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PE.2018.0153 vom 7. Februar 2019</w:t>
      </w:r>
    </w:p>
    <w:p>
      <w:r>
        <w:t>VD Tribunal cantonal, 2019-02-07, FR</w:t>
      </w:r>
    </w:p>
    <w:p>
      <w:r>
        <w:rPr>
          <w:b/>
        </w:rPr>
        <w:t xml:space="preserve">Quelle: </w:t>
      </w:r>
      <w:r>
        <w:t>https://mcp.opencaselaw.ch/entscheid/vd_omni_PE.2018.0153</w:t>
      </w:r>
    </w:p>
    <w:p>
      <w:r>
        <w:t>FR: VD_OMNI PE.2018.0153 du 7 février 2019</w:t>
      </w:r>
    </w:p>
    <w:p>
      <w:r>
        <w:t>IT: VD_OMNI PE.2018.0153 del 7 febbraio 2019</w:t>
      </w:r>
    </w:p>
    <w:p>
      <w:pPr>
        <w:pStyle w:val="Heading2"/>
      </w:pPr>
      <w:r>
        <w:t>Regeste</w:t>
      </w:r>
    </w:p>
    <w:p>
      <w:r>
        <w:t>A.________/Service de la population (SPOP) | Recourant qui était titulaire d'une autorisation d'établissement, extradé et condamné en France à 5 ans de prison pour proxénétisme aggravé et incarcéré dans ce pays, les faits reprochés au recourant étant également punissables en droit suisse d'une peine privative de liberté d'un an au moins, pour les chefs d'encouragement à la prostitution, de menace et de contrainte au sens des art. 195 let. c, 180 et 181 CPS (principe de la double incrimination). - Dès lors que l'épouse du recourant n'entend plus reprendre la vie commune avec lui à sa sortie de prison, il ne peut se prévaloir d'un droit au regroupement familial fondé sur l'art. 42 al. 1 let. a LEI. Il n'y a donc pas lieu d'examiner s'il existe des motifs de révocation au sens de l'art. 63 al. 1 let. a et b LEI. - La question de savoir si le recourant peut se prévaloir de l'art. 8 par. 1 CEDH vu sa relation avec son fils mineur est laissée indécise vu que le refus du SPOP de lui délivrer un nouveau permis de séjour n'est pas contraire au principe de la proportionnalité au sens de l'art. 8 al. 2 CEDH. En effet, les infractions pour lesquelles il a été condamné constituent des atteintes à la liberté sexuelle qui est un bien juridique particulièrement important au sens de la jurisprudence et il existe un risque de récidive. En outre, malgré les dix-huit ans passés en Suisse, le recourant ne peut se prévaloir d'une intégration réussie étant donné que la seule activité qu'il a exercée dans ce pays au vu du dossier, est celle qui a conduit à sa condamnation pénale en France. Bien que difficile, un retour au Pérou est en outre exigible, le recourant n'étant pas dépourvu de tout soutien dans ce pays. Même si un retour du recourant au Pérou aura des conséquences sur la relation avec son fils, il pourra néanmoins maintenir des contacts avec lui par le biais des moyens modernes de communication. La même solution s'impose sous l'angle de l'art. 30 al. 1 let. b LEI (cas individuel d'extrême gravité).</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En l'occurrence, le recourant était au bénéfice d'un permis d'établissement avant d'être incarcéré en France. Il convient donc en premier lieu d'examiner si c'est à juste titre que le SPOP a considéré qu'il l'avait perdu, ce qu'au demeurant le recourant ne conteste pas. a) En vertu de l'art. 61 al. 2 LEI, si un étranger quitte la Suisse sans déclarer son départ, l'autorisation d'établissement prend automatiquement fin après six mois. Sur demande, l'autorisation d'établissement peut être maintenue pendant quatre ans. D'après la jurisprudence rendue en application de l'art. 9 al. 3 let. c de la loi sur le séjour et l'établissement des étrangers (LSEE) ( ATF 120 Ib 369 consid. 2c p. 372; 112 Ib 1 consid. 2a p. 2; cf. aussi TF 2C_43/2011 du 4 février 2011 consid. 2), qui reste applicable sous l'égide de la LEI (TF 2C_853/2010 du 22 mars 2011 consid. 5.1), l'autorisation d'établissement prend fin lorsque l'étranger séjourne hors de Suisse de manière ininterrompue pendant six mois consécutifs, quelles que soient les causes de cet éloignement et les motifs de l'intéressé. L'autorisation s'éteint donc non seulement en cas de changement de domicile, mais également en cas d'emprisonnement, d'hospitalisation ou de service militaire à l'étranger (TF 2C_461/2012 du 7 novembre 2012 consid. 2.4; voir Eloi Jeannerat/Pascal Mahon , in: Nguyen/Amarelle (édit.), Code annoté de droit des migrations, Volume II: Loi sur les étrangers (LEtr), n° 17 ad art. 61 LEtr). b) En l'occurrence, le recourant est resté emprisonné en France pendant deux ans et demi et n'a pas demandé le maintien de son autorisation d'établissement, de sorte que celle-ci a automatiquement pris fin six mois après le début de son incarcération. c) En outre, le SPOP a retenu que les conditions relatives à la réadmission d'étrangers au sens de l'art. 49 al. 1 OASA n'étaient pas réalisées. Cette disposition prévoit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En l'occurrence, le départ de Suisse du recourant remonte à plus de deux ans avant sa demande pour un visa de long séjour auprès de l'ambassade suisse à Lima. Les conditions de l'art. 49 al. 1 OASA ne sont donc pas remplies. d) Vu ce qui précède, c'est à bon droit que le SPOP a retenu que le recourant n'est plus au bénéfice d'une autorisation (de séjour ou d'établissement). Il convient donc d'examiner si c'est à juste titre qu'il lui a refusé l'octroi d'une nouvelle autorisation de séjour.</w:t>
      </w:r>
    </w:p>
    <w:p>
      <w:r>
        <w:rPr>
          <w:b/>
        </w:rPr>
        <w:t>E. 2.1</w:t>
      </w:r>
    </w:p>
    <w:p>
      <w:r>
        <w:t>et les références citées; cf. TF 2C_165/2017 du 3 août 2017 consid. 3.1). D'après une jurisprudence constante, les relations visées par l' art. 8 CEDH sont avant tout celles qui concernent la famille dite nucléaire, soit celles qui existent entre époux ainsi qu'entre parents et enfants mineurs vivant en ménage commun (cf. ATF 135 I 143 consid. 1.3.2 p. 146; TF 2C_492/2018 du 9 août 2018 consid. 4.1).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(ATF 144 I 91 consid. 4.2; 140 I 145 consid. 3.1; 135 I 153 consid 2.1; TF 2C_289/2017 précité consid. 5.1). En revanche, si le départ du membre de la famille pouvant rester en Suisse ne peut d'emblée être exigé sans autres difficultés, il convient de procéder à la pesée des intérêts prévue par l'art. 8 par. 2 CEDH (ATF 144 I 91 consid. 4.2; 140 I 145 consid. 3.1). bb)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(cf. ATF 139 I 145 consid. 2.2 p. 147 s.; 135 II 377 consid. 4.3 p. 381). Celle-ci suppose de tenir compte de l'ensemble des circonstances et de mettre en balance l'intérêt privé à l'obtention d'un titre de séjour et l'intérêt public à son refus (ATF 140 I 145 consid. 3.1; 135 I 153 consid. 2.1; TF 2C_289/2017 du 4 décembre 2017 consid. 5.1). Ainsi, pour apprécier ce qui est équitable, l'autorité doit notamment tenir compte de la nature et la gravité de l'infraction commise par le requérant, de sa culpabilité, du laps de temps qui s'est écoulé depuis l'infraction, de la conduite du requérant pendant cette période (TF 2C_365/2013 du 30 août 2013 consid. 2.3), de la durée de son séjour en Suisse, de son degré d'intégration et du préjudice qu'il aurait à subir avec sa famille du fait de l'expulsion, respectivement du refus d'accorder ou de prolonger une autorisation de séjour (TF 2C_153/2017 du 27 juillet 2017 consid. 3.2.1; 2C_191/2015 du 12 juin 2015 consid. 4.4). Lorsque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(ATF 139 I 16 consid. 2.2.1; 135 II 377 consid. 4.3; 134 II 10 consid. 4.2; cf. TF 2C_365/2013 du 30 août 2013 consid. 2.3; 2C_418/2009 du 30 novembre 2009 consid. 4.1). La prévention d'infractions constitue à cet égard un intérêt public admissible (TF 2C_654/2013 du 12 février 2014 consid. 2.3; 2C_141/2012 du 30 juillet 2012 consid. 3.2).  La durée de séjour en Suisse d'un étranger constitue un autre critère très important. Plus cette durée est longue, plus les conditions pour prononcer l'expulsion administrative doivent être appréciées restrictivement (cf. ATF 135 II 377 consid. 4.4 et 4.5). L'examen de la proportionnalité sous l'angle de l'art. 8 par. 2 CEDH se confond avec celui imposé par les art. 5 al. 2 Cst. et 96 LEI (ATF 137 I 284 consid. 2.1; TF 2C_365/2017 du 7 décembre 2017 consid. 6.3; 2C_153/2017 précité consid. 3.2.1). cc) Selon la jurisprudence du Tribunal fédéral, le parent étranger qui n'a pas l'autorité parentale ni la garde d'un enfant mineur disposant d'un droit durable de résider en Suisse et qui possédait déjà une autorisation de séjour en raison d'une communauté conjugale avec une personne de nationalité suisse ou titulaire d'une autorisation d'établissement entre-temps dissoute,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(ATF 144 I 91 consid. 5.1; 140 I 145 consid. 3.2; 139 I 315 consid. 2.2). Le droit de visite d'un parent sur son enfant ne doit effectivement pas nécessairement s'exercer à un rythme bimensuel et peut également être organisé de manière à être compatible avec des séjours dans des pays différents (ATF 144 I 91 consid. 5.1; 143 I 21 consid. 5.3 et 5.4; 140 I 145 consid. 3.2). Selon la jurisprudence récente de la Haute Cour, un droit plus étendu ne peut le cas échéant exister qu’en présence de relations étroites et effectives avec l’enfant d’un point de vue affectif (1) et d’un point de vue économique (2), de l’impossibilité pratique à maintenir la relation en raison de la distance qui sépare le pays de résidence de l’enfant du pays d’origine de son parent (3) et d’un comportement irréprochable (4) (ATF 144 I 91 consid. 5.2; 143 I 21 consid. 5.2; 142 II 35 consid. 6.1 et 6.2; 140 I 45 consid. 3.2; 139 I 315 consid. 2.2). Ces exigences doivent être appréciées ensemble et faire l’objet d’une pesée des intérêts globale (ATF 144 I 91 consid. 5.2; TF 2C_165/2017 du 3 août 2017 consid. 3.3; 2C_520/2016 du 13 janvier 2017 consid. 4.2).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144 I 91 consid. 5.2 et les arrêts cités; 143 I 21 consid. 5.5.1; TF 2C_165/2017 du 3 août 2017 consid. 3.3 ; 2C_520/2016 du 13 janvier 2017 consid. 4.2), étant précisé que, sous l'angle du droit des étrangers, cet élément n'est pas prépondérant par rapport aux autres et que l'art. 3 CDE ne saurait fonder une prétention directe à l'octroi ou au maintien d'une autorisation (ATF 144 I 91 consid. 5.2; 140 I 145 consid. 3.2; TF 2C_165/2017 précité consid. 3.3; 2C_520/2016 précité consid. 4.3). b) Selon l'art. 30 al. 1 let. b LEI, il est possible de déroger aux conditions d'admission (art. 18 à 29 LEI) pour tenir compte des cas individuels d'une extrême gravité. Cet article est concrétisé par l’art. 31 OASA, qui prévoit ce qui suit: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prévoit ce qui suit: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Les critères de reconnaissance d'un cas de rigueur ne constituent pas un catalogue exhaustif, pas plus qu'ils doivent être réalisés cumulativement (cf. TF 2C_897/2010 du 23 mars 2011 consid. 1.2.1; TAF F-4305/2016 consid. 5.1). La formulation de l'art. 30 al. 1 let. b LEI,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124 II 110 et les arrêts cités). Conformément à la jurisprudence, on ne saurait pas non plus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TAF C-909/2012 du 15 avril 2013 consid. 9.2 et les références citées). c) L'art. 96 al. 1 LEI prévoit que les autorités compétentes tiennent compte, en exerçant leur pouvoir d'appréciation, notamment en lien avec l'art. 30 al. 1 let. b LEI, des intérêts publics, de la situation personnelle de l'étranger ainsi que de son degré d'intégration. Lorsqu'une mesure serait justifiée, mais qu'elle n'est pas adéquate, l'autorité compétente peut donner un simple avertissement à la personne concernée en lui adressant un avis comminatoire (art. 96 al. 2 LEtr). 5. Le recourant se plaignant d'une atteinte disproportionnée à son droit à la vie privée et familiale, il convient d'abord d'examiner si les conditions de l'art. 8 par. 1 CEDH sont réunies. a) A titre liminaire, on précise que le recourant ne saurait se prévaloir de cette dernière disposition en se fondant sur sa relation avec B.________, étant donné que le couple est séparé. L'existence d'un droit au regroupement familial inversé en raison de ses rapports avec sa fille C.________ n'entre pas plus en ligne de compte, dès lors que cette dernière est dorénavant majeure et qu'aucun lien de dépendance particulier ( cf. ATF 137 I 154 consid. 3.4.2; 129 II 11 consid. 2) entre elle et son père n'est invoqué ou ne ressort du dossier. b) Cela étant, il convient d'examiner si l'intéressé peut prétendre à l'octroi d'une autorisation de séjour fondée sur l'art. 8 par. 1 CEDH, vu sa relation avec son fils mineur D.________, lequel bénéficie d'un droit de présence assuré en Suisse, puisqu'il en a la nationalité (cf. ATF 135 I 143 consid. 1.3.1). Or, le recourant n'a donné aucune indication sur ses liens actuels avec son fils, en particulier sur leur évolution depuis son incarcération en France en septembre 2014. Il ressort seulement du dossier qu'il vit par intermittence dans la maison familiale depuis sa sortie de prison , ne pouvant pas rester plus de trois mois d'affilée sur le territoire suisse. En outre, le recourant n'allègue pas contribuer à l'entretien de D.________ et cela ne ressort pas non plus du dossier. Il en ressort au contraire que c'est B.________ qui subvient aux besoins de la famille. Dans ces conditions, on peut douter de l'existence de liens particulièrement forts d'un point de vue affectif et économique entre le recourant et son fils, qui lui permettraient de se prévaloir de l'art. 8 par. 1 CEDH pour obtenir un titre de séjour. A cela s'ajouterait, à supposer que le recourant ne bénéficie plus que d'un droit de visite sur son fils, qu'il ne pourrait pas se prévaloir d'un comportement irréprochable, vu la gravité des infractions pour lesquelles il a été condamné; il conviendrait en conséquence de retenir qu'il ne pourrait pas se prévaloir de cette disposition, malgré la grande distance séparant la Suisse du Pérou rendant très difficile l'exercice d'un éventuel droit de visite. Quoi qu'il en soit, le point de savoir si le recourant peut se prévaloir de la protection conférée par ces dispositions peut demeurer indécise vu l'examen de la proportionnalité auquel il est procédé ci-après. 6. Le recourant invoque une violation des art. 8 al. 2 CEDH et 96 al. 1 LEI. La pesée globale des intérêts commandée par ces dispositions est analogue (ATF 137 I 284 consid. 2.1; TF 2C_365/2017 du 7 décembre 2017 consid. 6.3; 2C_153/2017 précité consid. 3.2.1 et supra 4a/bb in fine), de sorte qu'il y sera procédé conjointement ci-après. a) aa) Pour ce qui est de la condamnation prononcée à son encontre, l'intéressé soutient que l'infraction de proxénétisme retenue par l'autorité française ne remplit pas les éléments constitutifs de l'art. 195 let. c CP. Il expose qu'il n'aurait agi qu'en tant qu'intermédiaire, ajoutant que les infractions de menace et de contrainte ne sont pas non plus réalisées étant donné qu'il a été actif derrière un écran d'ordinateur. Par ailleurs, selon lui, pour appliquer ces dispositions en l'espèce, il faudrait les interpréter, ce qui pourrait se heurter à l'art. 1 CP. En outre, l'intéressé fait valoir que vu que sa condamnation relève du droit français, la jurisprudence selon laquelle lorsque le refus d'une autorisation de séjour est dû à la commission d'une infraction, la peine infligée par le juge pénal est le premier critère à utiliser pour évaluer la gravité de la faute et pour procéder à la pesée des intérêts, ne s'appliquerait pas. Il est selon lui pour la même raison également douteux que l'infraction pour laquelle il a été condamné soit considérée comme une des infractions au sujet lesquelles la jurisprudence se montre particulièrement rigoureuse. Par le jugement français précité, le recourant a été condamné à une peine d'emprisonnement de cinq ans pour proxénétisme aggravé. Cette condamnation équivaut aux chefs d'inculpation indiqués par les autorités française dans la requête d'extradition du 7 juillet 2014 et au sujet desquels l'Office fédéral de la justice a constaté, dans sa décision d'extradition du 29 septembre 2014, qu'ils étaient constitutifs d'encouragement à la prostitution, de menace et de contrainte au sens des art. 195 let. c, 180 et 181 du Code pénal suisse. L'OFJ a également exposé que ces infractions étaient punissables tant en Suisse qu'en France d'une peine privative de liberté d'au moins an. Sous l'angle de l'art. 195 let. c CP, l'OFJ a en particulier rappelé ce qui suit: L'art. 195 du Code pénal suisse (ci-après: CPS; RS 311.0) réprime l'atteinte à la liberté de décision des personnes qui s'adonnent à la prostitution. L'art. 195 lit. c CPS est réalisé lorsque l'auteur porte atteinte à la liberté d'action de la personne "en la surveillant dans ses activités ou en lui imposant l'endroit, l'heure, la fréquence ou d'autres conditions". La pression doit avoir pour but d'amener la personne à exercer la prostitution d'une certaine manière ou de contrôler cette activité (par exemple l'auteur surveille la prostituée, lui fixe des règles sur les prix ou la manière de procéder, exige des compte, etc.). En effet, les personnes qui s'adonnent à la prostitution ont le droit d'organiser cette activité de manière libre, sans aucune contrainte extralégale. Il en va ainsi lorsque la personne prostituée est tenue de continuer son activité, bien qu'elle souhaite provisoirement l'interrompre ou lorsqu'on lui impose de se soumettre à des actes sexuels qu'elle réprouve. C'est la libre détermination qui est protégée. Le comportement est donc consommé à partir du moment où l'auteur entrave la libre détermination de la personne qui se prostitue, par des pressions auxquelles cette dernière ne peut se soustraire aisément (Bernard Corboz, les infractions en droit suisse, année 2010, volume I, 3 ème édition, p. 865 ss). En l'occurrence, l'OFJ a consaté qu' "en surveillant les prestations des escorts-girls, en exigeant un message texte à la fin de chaque prestation, ainsi que le paiement d'une commission de 30 à 40% alors que la transaction n'avait pas eu lieu et en menaçant les parties plaignantes dans leur intégrité physique et psychique", ces faits ayant été établis par le jugement français du 30 mars 2016, l'intéressé avait réalisé les conditions de l'art. 195 lit. c CP. L'OFJ a également exposé que les éléments constitutifs de la menace et de la contrainte étaient réalisés aux motifs que ce dernier aurait menacé une jeune femme de venir la "sodomiser brutalement" si elle ne pratiquait pas le sexe anal, ce qui était un acte propre à alarmer une personne par le biais d'une menace grave et qu'il avait diffusé sur le site internet "badpeople" devenu ensuite "shitpeople.net" les photographies, nom, prénom, adresse et numéros de téléphone des jeunes femmes dans le but manifeste de nuire à leur vie privée. Ces faits ont également été établis par le jugement pénal des autorités françaises du 30 mars 2016. Le recourant pour sa part n'apporte aucun élément, dans son acte de recours ou son écriture du 25 juin 2018, qui va à l'encontre de l'appréciation de l'OFJ, confirmée par le jugement français du 30 mars 2016, et l'on n'en voit pas qui ressortirait du dossier. En conséquence, il ne saurait être suivi lorsqu'il estime que les éléments constitutifs des art. 195 let. c, 180 et 181 CP ne sont pas réalisés et que la jurisprudence rappelée ci-dessus ne s'appliquerait pas vu qu'il a été condamné en vertu du droit français. En effet, selon la jurisprudence, les jugements étrangers peuvent être pris en compte lorsque les infractions concernées constituent des délits ou des crimes selon l 'ordre juridique suisse et que la condamnation a été prononcée dans un Etat et dans le cadre d'une procédure qui respecte les garanties constitutionnelles minimales de procédure ainsi que les droits de la défense (TF 2C_1011/2016 du 21 mars 2017 consid. 4.4 ; 2C_662/2016 du 8 décembre 2016 consid. 2.1; 2C_8/2014 du 8 janvier 2015 consid. 2.2), ce dont il n'y a pas lieu de douter en l'espèce, s'agissant d'une condamnation prononcée en France. Force est dès lors de constater que les infractions dont s'est rendu coupable le recourant sont graves, et même particulièrement graves vu qu'elles constituent pour certaines des atteintes à la liberté sexuelle, qui est un bien juridique particulièrement important au sens de la jurisprudence (cf. ATF 139 I 16 consid. 2.1; 137 II 297 consid. 3.3; TF 2C_200/2013 du 16 juillet 2013 consid. 3.1). Par ailleurs, la peine infligée au recourant par le jugement du 30 mars 2016 du tribunal correctionnel de Paris - cinq ans d'emprisonnement - est importante. bb) S'agissant du risque de récidive, le recourant soutient que celui-ci est inexistant dès lors qu'il n'a commis aucune autre infraction en France, et n'en a jamais commis en Suisse ou ailleurs. Il ajoute que la période pénale retenue par le jugement français s'étend du 3 octobre 2005 au 10 octobre 2012 et qu'en conséquence les faits pour lesquels il a été condamné remontent à six ans pour les plus récents. Il soutient encore qu'il a mis fin de lui-même à ses activités, avant sa détention en vue d'extradition, comme en témoignerait la radiation de son entreprise individuelle E.________ du registre du commerce le ****** 2014. Il en déduit une prise de conscience avérée du caractère condamnable de son comportement passé. Or, s'il ne ressort pas du dossier que le recourant ait commis d'autres infractions que celles qui ont conduit à son emprisonnement en France, on ne saurait pour autant en déduire que le risque de récidive est inexistant ou même faible. En effet, d'une part, le recourant ne peut se prévaloir de son bon comportement durant son incarcération, ni durant la période probatoire postérieure, dès lors que durant l 'exécution de sa peine, il est de toute façon attendu d'un délinquant qu'il se comporte de manière adéquate ( ATF 139 II 121 consid. 5.5.2; TF 2C_198/2018 du 25 juin 2018 consid. 4.5). Il n'y a donc pas lieu de tenir compte du fait que le recourant n'a pas commis d'infraction durant ces quatre dernières années, étant donné qu'il a été emprisonné en France entre le mois de septembre 2014 et le 21 mars 2017 et qu'il a été condamné à une peine privative de liberté de cinq ans, de sorte que la période probatoire n'apparaît pas encore terminée. Par ailleurs, on ne saurait déduire du fait que le recourant ait de lui-même mis fin à ses activités avant son arrestation une prise de conscience avérée du caractère condamnable de son comportement, d'autant plus que le jugement français du 30 mars 2016 a relevé "la difficulté pour A.________ de considérer les faits commis comme des violences morales de sa part" (p.</w:t>
      </w:r>
    </w:p>
    <w:p>
      <w:r>
        <w:rPr>
          <w:b/>
        </w:rPr>
        <w:t>E. 3</w:t>
      </w:r>
    </w:p>
    <w:p>
      <w:r>
        <w:t>Le SPOP a refusé l'autorisation de séjour par regroupement familial fondée sur l'art. 42 al. 1 let. a LEI notamment au motif qu'il existait des motifs de révocation au sens de l'art. 63 al. 1 let. a et b, applicable par renvoi de l'art. 51 al. 1 let. b LEI. a) Selon l'art. 42 al. 1 LEI, le conjoint d'un ressortissant suisse ainsi que ses enfants célibataires de moins de 18 ans ont droit à l'octroi d'une autorisation de séjour et à la prolongation de sa durée de validité à condition de vivre en ménage commun avec lui. Après un séjour légal ininterrompu de cinq ans, le conjoint a droit à l'octroi d'une autorisation d'établissement (art. 42 al. 3 LEI). b) En l'occurrence, l'épouse du recourant n'entend pas reprendre la vie commune avec lui (cf. déterminations du conseil de ce dernier du 1 er février 2019). Dans ces circonstances, le recourant ne peut se prévaloir d'un droit au regroupement familial fondé sur l'art. 42 al. 1 let. a LEI puisque l'exigence relative au ménage commun n'est pas remplie. Cela étant, il faut examiner si le recourant peut prétendre à une autorisation de séjour sur la base de l'art. 8 CEDH ou de l'art. 30 al. 1 let. b LEI (cas individuel d'extrême gravité).</w:t>
      </w:r>
    </w:p>
    <w:p>
      <w:r>
        <w:rPr>
          <w:b/>
        </w:rPr>
        <w:t>E. 4</w:t>
      </w:r>
    </w:p>
    <w:p>
      <w:r>
        <w:t>a) aa) L'art. 8 par. 1 CEDH dispose que toute personne a droit au respect de sa vie privée et familiale. Un étranger peut se prévaloir de l' art.</w:t>
      </w:r>
    </w:p>
    <w:p>
      <w:r>
        <w:rPr>
          <w:b/>
        </w:rPr>
        <w:t>E. 8</w:t>
      </w:r>
    </w:p>
    <w:p>
      <w:r>
        <w:t>par. 1 CEDH (et de l' art.</w:t>
      </w:r>
    </w:p>
    <w:p>
      <w:r>
        <w:rPr>
          <w:b/>
        </w:rPr>
        <w:t>E. 13</w:t>
      </w:r>
    </w:p>
    <w:p>
      <w:r>
        <w:t>Cst. ) pour s'opposer à l'éventuelle séparation de sa famille pour autant qu'il entretienne une relation étroite et effective avec une personne de sa famille ayant le droit de résider durablement en Suisse ( ATF 139 I 330 consid.</w:t>
      </w:r>
    </w:p>
    <w:p>
      <w:r>
        <w:rPr>
          <w:b/>
        </w:rPr>
        <w:t>E. 17</w:t>
      </w:r>
    </w:p>
    <w:p>
      <w:r>
        <w:t>du jugement). D'autre part, la période pénale de sept ans retenue par le jugement français apparaît relativement longue, vu l'importance des biens juridiques lésés et le nombre de femmes – à savoir dix – victimes de ses actes de proxénétisme aggravé (soit avec usage de contrainte, violences ou manoeuvres dolosives, cf. le jugement précité, p. 17). On rappelle à cet égard que plus la violation des biens juridiques a été grave, plus il sera facile de retenir un risque de récidive (cf. TF 2C_516/2012 du 17 octobre 2012 consid. 2.3). En l'occurrence, étant donné les éléments relevés ci-dessus, un tel risque de récidive existe bel et bien. cc) Vu ce qui précède, il existe un intérêt public important à l'éloignement du recourant. b) En ce qui concerne l'intérêt privé du recourant à pouvoir vivre en Suisse, ce dernier fait valoir que son éloignement constituerait une mesure disproportionnée et violerait les art. 96 LEI et 8 § 2 CEDH. Il invoque une très bonne intégration en Suisse, dès lors qu'il est marié à une citoyenne suisse et père de deux enfants suisses et en raison de sa longue présence ininterrompue dans ce pays. Il fait également valoir que compte tenu de l'éloignement géographique entre le Pérou et la Suisse, la décision entreprise impliquerait nécessairement un inconvénient majeur pour lui et sa famille, dont les liens risqueraient d'être mis à mal de manière irrémédiable. Il invoque encore des difficultés d'intégration pour lui-même et sa famille en cas de retour au Pérou. aa) La durée du séjour du recourant en Suisse (avant son incarcération en France), qui est de dix-huit ans, est certes importante. Toutefois, il ne peut se targuer pour autant d'une intégration réussie, étant donné que la seule activité qu'il a exercé dans ce pays, selon le dossier, est celle qui a abouti à sa condamnation pénale en France. Par ailleurs, le fait d'avoir une famille établie en Suisse, ce qui selon lui démontrerait sa bonne intégration, ne l'a pas dissuadé de poursuivre ses activités criminelles. De plus, en cas de retour en Suisse, un risque de dépendance à l'aide sociale du recourant, à tout le moins temporaire, apparaît vraisemblable vu la séparation des époux, étant rappelé qu'il s'est prévalu au cours de la procédure du salaire de B.________ comme seule source de revenu. Pour le reste, le fait que l’intéressé se soit fait des amis et ait eu des activités dans des sociétés locales en Suisse n’a rien d’exceptionnel. bb) Certes un retour au Pérou du recourant aurait des conséquences sur sa relation avec son fils D.________, âgé de seize ans, dans la mesure où il serait plus difficile pour eux d'entretenir des liens directs que s'il vivait en Suisse. L'intéressé pourrait néanmoins maintenir des contacts réguliers avec ses enfants par téléphone, lettres ou par le biais des nouveaux moyens de communication. On peut par ailleurs imaginer que ces derniers puissent voir leur père lors de séjours touristiques au Pérou. En ce qui concerne plus spécifiquement l'intérêt de D.________ à pouvoir grandir en jouissant d'un contact étroit avec ses deux parents (cf. art. 3 CDE), on relève qu'il est aujourd'hui âgé de 16 ans et demi et que malgré l'emprisonnement de son père dès 2014, alors qu'il n'était âgé que de 12 ans, il a été en mesure de poursuivre sa scolarité en voie prégymnasiale (cf. courrier du 10 novembre 2017 de Me Böhler au SPOP). Ainsi, il apparaît qu'il a bénéficié de suffisamment de soutien auprès de sa famille restée en Suisse, malgré l'absence de son père. cc) Il convient d'admettre avec le recourant qu'une réintégration dans son pays d'origine ne serait pas d'emblée aisée, vu son âge et les années passées à l'étranger, dont 18 ans en Suisse. Toutefois rien n'indique que sa situation serait plus précaire que celle de ses compatriotes dans la même situation que lui. Par ailleurs, son père a déjà eu l'occasion de l'accueillir au Pérou, ce qui démontre qu'il n'est pas dépourvu de tout soutien dans ce pays. dd) Dès lors, au regard de la gravité des actes commis par le recourant et de la condamnation importante dont il a fait l'objet, il existe un intérêt public prépondérant à son éloignement, qui l'emporte sur son intérêt privé à obtenir une autorisation de séjour afin de pouvoir demeurer en Suisse. Le refus de délivrer une autorisation de séjour ne prête par conséquent pas le flanc à la critique au regard du principe de la proportionnalité et de la pesée des intérêts en présence. Il n'est pas non plus contraire à l'art. 3 CDE. Pour les mêmes raisons, le SPOP n'a pas violé le droit fédéral en refusant de donner un simple avertissement au recourant en lieu et place du refus de délivrer une autorisation de séjour (cf. art. 96 al. 2 LEI). 7. On relèvera finalement que la même solution s'impose en vertu de l'art. 30 al. 1 let. b LEI (cas individuels d'une extrême gravité) et des critères à prendre en considération dans ce cadre (cf. art. 31 al. 1 OASA). Ceux-ci se confondent en effet avec ceux analysés ci-dessus. 8. a) Vu ce qui précède, le recourant ne saurait prétendre à la délivrance d'une autorisation de séjour en application de l'art. 8 CEDH ou de l'art. 30 al. 1 let. b LEI. Le recours doit donc être rejeté, ce qui conduit à la confirmation de la décision attaquée. b) Les frais judiciaires, fixés à 600 francs vu l'importance de la cause, sont mis à la charge du recourant qui succombe (art. 49 al. 1 LPA-VD et 4 al. 1 du tarif vaudois du 28 avril 2015 des frais judiciaires et des dépens en matière administrative [TFJDA; BLV 173.36.5.1]). c) Vu l'issue du litige, le recourant n'a pas le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