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PE.2018.0139 vom 9. September 2019</w:t>
      </w:r>
    </w:p>
    <w:p>
      <w:r>
        <w:t>VD Tribunal cantonal, 2019-09-09, FR</w:t>
      </w:r>
    </w:p>
    <w:p>
      <w:r>
        <w:rPr>
          <w:b/>
        </w:rPr>
        <w:t xml:space="preserve">Quelle: </w:t>
      </w:r>
      <w:r>
        <w:t>https://mcp.opencaselaw.ch/entscheid/vd_omni_PE.2018.0139</w:t>
      </w:r>
    </w:p>
    <w:p>
      <w:r>
        <w:t>FR: VD_OMNI PE.2018.0139 du 9 septembre 2019</w:t>
      </w:r>
    </w:p>
    <w:p>
      <w:r>
        <w:t>IT: VD_OMNI PE.2018.0139 del 9 settembre 2019</w:t>
      </w:r>
    </w:p>
    <w:p>
      <w:pPr>
        <w:pStyle w:val="Heading2"/>
      </w:pPr>
      <w:r>
        <w:t>Regeste</w:t>
      </w:r>
    </w:p>
    <w:p>
      <w:r>
        <w:t>A.________/Service de la population (SPOP) | Décision du SPOP refusant de renouveler l'autorisation de séjour d'un Espagnol de 52 ans tombé en arrêt de travail après un accident professionnel survenu 7 ans plus tôt. Même en admettant que les activités déployées avant cette date aient été suffisantes pour lui conférer la qualité de travailleur, le recourant aurait de toute façon perdu ce statut de longue date. Vu le dossier et les problèmes de santé persistants dont il fait lui-même état, il n'existe du reste plus aucune perspective qu'il soit engagé à nouveau dans un laps de temps raisonnable. Pas de droit de demeurer en raison d'une incapacité permanente de travail, puisque l'office AI a constaté que l'intéressé était totalement apte à travailler dans une activité adaptée. Pas de droit de séjour sans activité lucrative non plus, vu sa dépendance du RI depuis 6 ans. Conditions d'un cas de rigueur non réunies et renvoi en Espagne exigible.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litige porte sur le renouvellement de l'autorisation de séjour du recourant.</w:t>
      </w:r>
    </w:p>
    <w:p>
      <w:r>
        <w:rPr>
          <w:b/>
        </w:rPr>
        <w:t>E. 3</w:t>
      </w:r>
    </w:p>
    <w:p>
      <w:r>
        <w:t>L’autorité intimée refuse au recourant la prolongation de son autorisation de séjour au motif qu’il aurait perdu la qualité de travailleur communautaire. a) En tant que ressortissant espagnol, le recourant peut se prévaloir de l'Accord du 21 juin 1999 entre la Confédération suisse, d'une part, et la Communauté européenne et ses Etats membres, d'autre part, sur la libre circulation des personnes (ALCP; RS 0.142.112.681).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w:t>
      </w:r>
    </w:p>
    <w:p>
      <w:r>
        <w:rPr>
          <w:b/>
        </w:rPr>
        <w:t>E. 6</w:t>
      </w:r>
    </w:p>
    <w:p>
      <w:r>
        <w:t>En définitive, le recours, mal fondé, doit être rejeté et la décision attaquée confirmée. Le SPOP est chargé de fixer un nouveau délai de départ au recourant et de veiller à l'exécution de sa décision. Compte tenu des circonstances, il est renoncé à percevoir un émolument judiciaire (cf. art. 50 LPA-VD). Vu l’issue du litige, une allocation de dépens n'entre pas en ligne de compte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