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PE.2018.0088 vom 7. August 2018</w:t>
      </w:r>
    </w:p>
    <w:p>
      <w:r>
        <w:t>VD Tribunal cantonal, 2018-08-07, FR</w:t>
      </w:r>
    </w:p>
    <w:p>
      <w:r>
        <w:rPr>
          <w:b/>
        </w:rPr>
        <w:t xml:space="preserve">Quelle: </w:t>
      </w:r>
      <w:r>
        <w:t>https://mcp.opencaselaw.ch/entscheid/vd_omni_PE.2018.0088</w:t>
      </w:r>
    </w:p>
    <w:p>
      <w:r>
        <w:t>FR: VD_OMNI PE.2018.0088 du 7 août 2018</w:t>
      </w:r>
    </w:p>
    <w:p>
      <w:r>
        <w:t>IT: VD_OMNI PE.2018.0088 del 7 agosto 2018</w:t>
      </w:r>
    </w:p>
    <w:p>
      <w:pPr>
        <w:pStyle w:val="Heading2"/>
      </w:pPr>
      <w:r>
        <w:t>Regeste</w:t>
      </w:r>
    </w:p>
    <w:p>
      <w:r>
        <w:t>A.________/Service de la population (SPOP) | Les conditions de la prolongation de l'autorisation de séjour UE/AELE de la recourante, ressortissante portugaise, ne sont pas réunies. La recourante a obtenu cette autorisation au titre du regroupement familial avec son père, vivant en Suisse; or, elle vit à l'étranger depuis plusieurs années, où elle étudie. Aujourd'hui majeure, la recourante ne démontre pas que son père subvient à son entretien. En outre, elle ne fait pas vie commune avec lui. La recourante se prévaut d'une attestation d'inscription à une HES-SO pour la rentrée académique 2019-2020; sa demande est, en l'état, prématurée et il n’est pas exclu qu’elle puisse faire l’objet d’un nouvel examen lorsque les conditions en seront réunies.</w:t>
      </w:r>
    </w:p>
    <w:p>
      <w:pPr>
        <w:pStyle w:val="Heading2"/>
      </w:pPr>
      <w:r>
        <w:t>Erwägungen</w:t>
      </w:r>
    </w:p>
    <w:p>
      <w:r>
        <w:rPr>
          <w:b/>
        </w:rPr>
        <w:t>E. 1</w:t>
      </w:r>
    </w:p>
    <w:p>
      <w:r>
        <w:t>LPA-VD par renvoi de l’art. 99 LPA-VD), est recevable. Il y a lieu d’entrer en matière.</w:t>
      </w:r>
    </w:p>
    <w:p>
      <w:r>
        <w:rPr>
          <w:b/>
        </w:rPr>
        <w:t>E. 2</w:t>
      </w:r>
    </w:p>
    <w:p>
      <w:r>
        <w:t>a) Citoyenne de l’UE, la recourante peut se prévaloir des droits conférés par l’Accord du 21 juin 1999 entre la Confédération suisse, d’une part, et la Communauté européenne et ses Etats membres, d’autre part, sur la libre circulation des personnes (ALCP; RS 0.142.112.681). Aux termes de cet accord, le droit d'entrée des ressortissants d'une partie contractante sur le territoire d'une autre partie contractante est garanti conformément aux dispositions arrêtées dans l'Annexe I (art. 3 ALCP). Sous réserve des dispositions de l'art. 10 ALCP, le droit de séjour et d'accès à une activité économique est garanti conformément aux dispositions de l'Annexe I (art. 4 ALCP). Le droit de séjour sur le territoire d'une partie contractante est garanti aux personnes n'exerçant pas d'activité économique selon les dispositions de l'annexe I relatives aux non actifs (art. 6 ALCP). b) En l’espèce, l’autorité intimée a considéré que les conditions requises pour la délivrance d’une autorisation de séjour UE/AELE n’étaient plus remplies par la recourante. Elle a dès lors refusé de renouveler cette autorisation, en application de l’art. 23 al. 1 de l’ordonnance fédérale du 22 mai 2002 sur l'introduction de la libre circulation des personnes (OLCP; RS 142.203). La recourante critique cette décision et fait valoir en substance que les conditions du regroupement familial avec son père sont toujours réunies.</w:t>
      </w:r>
    </w:p>
    <w:p>
      <w:r>
        <w:rPr>
          <w:b/>
        </w:rPr>
        <w:t>E. 3</w:t>
      </w:r>
    </w:p>
    <w:p>
      <w:r>
        <w:t>La recourante est entrée en Suisse le 7 mars 2014 pour y rejoindre son père, ressortissant portugais au bénéfice d’une autorisation de séjour UE/AELE. Elle a donc obtenu en 2014 la délivrance d’une autorisation identique, au titre du regroupement familial, conformément à l’art. 3 Annexe I ALCP, en relation avec l'art. 7 let. d ALCP, aux termes duquel: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 (6)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a) En principe, les enfants membres de la famille du ressortissant UE/AELE détenteur du droit originaire ne disposent pas d’un droit de séjour autonome fondé sur l’ALCP. En vertu de leur caractère dérivé, les droits liés au regroupement familial n’ont en effet pas d’existence propre mais dépendent des droits originaires dont ils sont issus. Le droit de séjour des enfants n’existe par conséquent qu’autant et aussi longtemps qu’ils vivent en Suisse au titre du regroupement familial et que le détenteur du droit originaire séjourne en Suisse (cf. Secrétariat d’Etat aux migrations [SEM], Directives et commentaires concernant l'introduction progressive de la libre circulation des personnes [Directives ALCP], juin 2018, ch. 9.5.2, p. 111). Les descendants peuvent bénéficier du regroupement familial jusqu’à leur vingt-et-unième anniversaire. Au-delà de cette limite, ce n’est que s’ils sont à la charge du titulaire initial du droit de séjour qu’ils pourront rejoindre celui-ci (Astrid Epiney/Gaëtan Blaser, in : Code annoté de droit des migrations, Vol. III, Accord sur la libre circulation des personnes, Berne 2014, n°38 ad art. 7 ALCP). b) Née en 1995, la recourante a atteint l’âge de vingt-et-un an révolus. Elle n’a cependant pas démontré qu’elle était toujours à la charge de son père, B.________, qui vit en Suisse. On y reviendra plus loin, la recourante, dont la candidature n’a pas été retenue par l’EPFL, a étudié au Portugal à compter du 1 er septembre 2014 et est retournée vivre chez sa mère dans son pays d’origine. Actuellement, elle suit les cours de l’Ecole d’architecture de l’Université de ********. Il ressort de ses explications que son père subvient à ses besoins, y compris lorsqu’elle séjourne à l’étranger. Bien que cela lui ait été demandé à deux reprises par l’autorité intimée, la recourante n’a cependant jamais produit le moindre document attestant de versements de son père en sa faveur. Dans ces conditions, la recourante n’est pas fondée à invoquer le regroupement familial avec son père pour prétendre au renouvellement de son autorisation de séjour. c) A supposer toutefois qu’il faille tenir les explications de la recourante sur ce point pour avérées, un autre élément, dirimant, devrait de toute façon être opposé à sa demande. En effet, la recourante ne se trouve plus dans une situation de regroupement familial. On rappelle que cette dernière notion, reprise des principes du droit communautaire, a pour but de faciliter la vie de famille (v. sur ce point, FF 1992 V 1s. not. 334). Elle présuppose donc que le requérant dont le droit est dérivé de celui du parent détenteur du droit de séjour originaire fasse ménage commun avec celui-ci, en tout cas au moment de l’entrée dans le pays d’accueil (arrêt 2A.238/2003 du 26 août 2003 consid. 5.2.4). En effet, le requérant ne doit pas nécessairement habiter en permanence avec le parent détenteur du droit originaire pour bénéficier du droit au regroupement familial prévu à l' art. 3 al. 1 annexe I ALCP (ATF 130 II 113 consid. 9.5 p. 134) . L’exercice de ce droit n’en présuppose pas moins une coexistence minimale ( «ein minimales Zusammenleben» ) avec ce dernier (arrêt 2C_494/2013  du 2 juin 2013 consid. 3.1, réf. citées). En l’espèce, ainsi qu’elle l’indique elle-même, la recourante a rejoint son père en mars 2014, afin de pouvoir étudier à l’EPFL. Sa candidature n’ayant pas été retenue, elle est retournée le 1 er septembre 2014 dans son pays d’origine, aux côtés de sa mère, pour y étudier. Elle a suivi les cours de la Faculté d’architecture de l’Université de ******** durant les trois années académiques 2014/2015 à 2016/2017. Depuis lors, elle poursuit ses études d’architecture à l’Université de ********. On retire sans doute de ses explications que la recourante fait valoir que son centre d’intérêts serait demeuré en Suisse, où vit son ami et où son véhicule est immatriculé. Mais force est de constater qu’à l’heure actuelle, elle ne fait pas vie commune en Suisse aux côtés de son père. Il n’y a donc plus de regroupement familial au sens où l’entendent les art. 7 let. d ALCP et 3 par. 2 let. a Annexe I ALCP. d) Au surplus, la recourante ne peut, à l’heure actuelle, pas prétendre à la délivrance d’une autorisation de séjour au sens où l’entend l’art. 24 par. 4 Annexe I ALCP, puisqu’elle ne fréquentera pas les cours de la HES-SO avant la rentrée académique 2019/2020. Sa demande sur ce point s’avère donc prématurée et il n’est pas exclu qu’elle puisse faire l’objet d’un nouvel examen lorsque les conditions en seront réunies. e) Il résulte par conséquent de ce qui précède que la recourante ne remplissant plus les conditions requises pour la délivrance d’une autorisation de séjour UE/AELE, c’est à juste titre que l’autorité intimée a refusé de renouveler celle-ci et a enjoint à la recourante de quitter la Suisse.</w:t>
      </w:r>
    </w:p>
    <w:p>
      <w:r>
        <w:rPr>
          <w:b/>
        </w:rPr>
        <w:t>E. 4</w:t>
      </w:r>
    </w:p>
    <w:p>
      <w:r>
        <w:t>Les considérants qui précèdent conduisent au rejet du recours et à la confirmation de la décision attaquée. Le présent arrêt sera rendu sans frais (art. 49 al. 1,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