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PE.2018.0086 vom 11. Januar 2019</w:t>
      </w:r>
    </w:p>
    <w:p>
      <w:r>
        <w:t>VD Tribunal cantonal, 2019-01-11, FR</w:t>
      </w:r>
    </w:p>
    <w:p>
      <w:r>
        <w:rPr>
          <w:b/>
        </w:rPr>
        <w:t xml:space="preserve">Quelle: </w:t>
      </w:r>
      <w:r>
        <w:t>https://mcp.opencaselaw.ch/entscheid/vd_omni_PE.2018.0086</w:t>
      </w:r>
    </w:p>
    <w:p>
      <w:r>
        <w:t>FR: VD_OMNI PE.2018.0086 du 11 janvier 2019</w:t>
      </w:r>
    </w:p>
    <w:p>
      <w:r>
        <w:t>IT: VD_OMNI PE.2018.0086 del 11 gennaio 2019</w:t>
      </w:r>
    </w:p>
    <w:p>
      <w:pPr>
        <w:pStyle w:val="Heading2"/>
      </w:pPr>
      <w:r>
        <w:t>Regeste</w:t>
      </w:r>
    </w:p>
    <w:p>
      <w:r>
        <w:t>A.________ /Service de la population (SPOP) | Confirmation de la décision du SPOP refusant le renouvellement de l'autorisation de séjour et prononçant le renvoi d'un ressortissant français arrivé en Suisse en 2008, qui n'a plus travaillé depuis 2012 et est atteint dans sa santé. Sans emploi à l'issue de sa période de chômage de 18 mois, le recourant a perdu la qualité de travailleur déjà en 2014. Il ne saurait se prévaloir d'un droit de demeurer au sens de l'art. 4 al. 1 Annexe I ALCP dès lors que ses problèmes de santé, survenus en mai 2015, sont postérieurs à la perte de sa qualité de travailleur. Le recourant émarge à l'assistance publique depuis le mois de mars 2014, ce qui exclut de facto l'application de l'art. 24 Annexe I ALCP. Séparé de son épouse, le recourant conserve l'essentiel de ses attaches familiales dans son pays d'origine, où vivent ses enfants. Il ne démontre pas qu'il ne pourrait pas bénéficier de soins adéquats en France. Pas de circonstances personnelles majeures au sens de l'art. 20 OLCP. Recours rejeté.</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satisfait également aux conditions formelles de recevabilité énoncées à l'art. 79 LPA-VD (applicable par renvoi de l'art. 99 LPA-VD), de sorte qu'il y a lieu d'entrer en matière sur le fond.</w:t>
      </w:r>
    </w:p>
    <w:p>
      <w:r>
        <w:rPr>
          <w:b/>
        </w:rPr>
        <w:t>E. 2</w:t>
      </w:r>
    </w:p>
    <w:p>
      <w:r>
        <w:t>Le recourant conteste le refus du SPOP de lui reconnaître le droit de demeurer en application de l'art. 4 Annexe I ALCP. a) Le droit de séjour et d'accès à une activité économique est garanti conformément aux dispositions de l'Annexe I de l'ALCP (art. 4 ALCP). Selon l'art. 2 par. 1 Annexe I ALCP, les ressortissants d’une partie contractante ont le droit de séjourner et d’exercer une activité économique sur le territoire de l’autre partie contractante selon les modalités prévues aux chapitres II à IV (art. 6 à 23). S'agissant des travailleurs salariés, l'art. 6 Annexe I ALCP prévoit que le travailleur salarié ressortissant d'une partie contractante (ci-après :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(par. 1). Le travailleur salarié qui occupe un emploi d'une durée supérieure à trois mois et inférieure à un an au service d'un employeur de l'Etat d'accueil reçoit un titre de séjour d'une durée égale à celle prévue dans le contrat (alinéa 2). Enfin, le travailleur salarié qui occupe un emploi d'une durée ne dépassant pas trois mois n'a pas besoin d'un titre de séjour (par. 3). L’art. 6 Annexe I ALCP prévoit également que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(par. 6). Aux termes de l'art. 23 al. 1 de l’ordonnance du 22 mai 2002 sur l'introduction progressive de la libre circulation des personnes entre, d'une part, la Confédération suisse et, d'autre part, l'Union européenne et ses Etats membres, ainsi qu'entre les Etats membres de l'Association européenne de libre-échange (OLCP ; RS 142.203) , en relation avec l'art. 6 par. 6 Annexe I ALCP, les autorisations de séjour de courte durée, de séjour et frontalières UE/AELE peuvent être révoquées ou ne pas être prolongées, si les conditions requises pour leur délivrance ne sont plus remplies. En procédant à une interprétation de ces principes, le Tribunal fédéral a jugé qu'un étranger au bénéfice d'une autorisation de séjour UE/AELE peut perdre le statut de travailleur au sens de l'ALCP et par conséquent se voir refuser la prolongation, respectivement se voir révoquer l'autorisation de séjour dont il est titulaire si 1) il se trouve dans un cas de chômage volontaire; 2) l'on peut déduire de son comportement qu'il n'existe (plus) aucune perspective réelle qu'il soit engagé à nouveau dans un laps de temps raisonnable ou 3) il adopte un comportement abusif par exemple en se rendant dans un autre Etat membre pour y exercer un travail fictif ou d'une durée extrêmement limitée dans le seul but de bénéficier de prestations sociales meilleures que dans son Etat d'origine ou que dans un autre Etat membre (ATF 141 II 1 consid. 2.2.1; TF 2C_761/2015 du 21 avril 2016 consid. 4.3; 2C_1122/2015 du 12 janvier 2016 consid. 3.2 et les réf. cit.). Le Tribunal fédéral n'a jamais eu à déterminer à partir de quel moment exact un étranger perdait la qualité de travailleur une fois au chômage involontaire; en revanche, il a déjà jugé que le détenteur d'une autorisation de séjour CE/AELE au chômage involontaire pendant dix-huit mois - durant lesquels la personne était restée inactive et avait touché des indemnités de chômage puis des prestations d'assistance - perdait le statut de travailleur (TF 2C_390/2013 du 10 avril 2014 consid. 4.3 et les réf. cit.). Il a également estimé qu'une personne retrouvant un emploi qui n'avait duré que trois mois, après une période d'inactivité de plus d'un an et demi durant laquelle des indemnités de chômage et des prestations d'assistance avaient été perçues, ne pouvait pas se voir à nouveau qualifiée de travailleur au sens de l'ALCP (TF 2C_390/2013 précité consid. 4.4; 2C_967/2010 du 17 juin 2011 consid. 4.2). Dans un arrêt plus récent, concernant une personne se trouvant depuis quelques mois au chômage involontaire et assistée par les services sociaux au moment où l'autorité de première instance avait statué, le Tribunal fédéral a retenu que l'intéressée avait été très activement à la recherche d'un emploi et avait produit tout au long de la procédure les nombreuses offres d'emploi qu'elle avait faites, de même que les réponses reçues de potentiels employeurs; ainsi, elle avait apporté la preuve qu'elle était à la recherche réelle d'un emploi; par ailleurs, pour maintenir le statut de travailleur, la jurisprudence n'exigeait pas que le ressortissant étranger "trouve un emploi durable" mais uniquement qu'il ait une "perspective réelle de travail" (TF 2C_1162/2014 du 8 décembre 2015 consid. 4.3; voir aussi ATF 141 II 1 consid. 2.2.1; 2C_412/2014 du 27 mai 2014 consid. 3.2). Il faut encore relever qu'une autorisation de séjour UE/AELE ne peut être révoquée pour la seule raison qu'un ancien travailleur fait appel à l'aide sociale (TF 2C_412/2014 du 27 mai 2014 consid. 3.2; Silvia Gastaldi, L'accès à l'aide sociale dans le cadre de l'ALCP in: Libre circulation des personnes et accès aux prestations étatiques, Zurich 2015, p. 141). Cela n'empêche toutefois pas l'autorité de refuser de renouveler une autorisation de séjour non pas pour ce motif uniquement, mais parce que la personne concernée a perdu le statut de travailleur (TF 2C_1162/2014 du 8 décembre 2015 consid. 4.1). b) Entré en vigueur le 1 er juillet 2018, l'art. 61a de la loi fédérale du 16 décembre 2005 sur les étrangers (LEtr; RS 142.20), actuellement loi fédérale sur les étrangers et l'intégration (LEI), prévoit désormais une réglementation uniforme de la fin du droit au séjour des ressortissants des Etats membres de l'UE/AELE au bénéfice d'une autorisation de séjour avec activité lucrative en cas de cessation involontaire des rapports de travail (cf. Message du Conseil fédéral du 4 mars 2016 relatif à la modification de la loi sur les étrangers, FF 2016 2835, spéc. p. 2882 ss). Selon l'al. 4 de cette disposition, qui traite de l'extension du droit de séjour après les douze premiers mois de séjour, en cas de cessation involontaire des rapports de travail, le droit de séjour des ressortissants des Etats membres de l'UE ou de l'AELE titulaires d'une autorisation de séjour prend fin six mois après la cessation des rapports de travail. Si le versement d'indemnités de chômage perdure à l'échéance du délai de six mois, le droit de séjour prend fin six mois après l'échéance du versement de ces indemnités. Cet alinéa pose le principe selon lequel, une fois ces délais expirés, la personne concernée n'a plus de réelles chances d'être engagée et la qualité de travailleur s'éteint (FF 2016 2889). Ce régime est toutefois inapplicable en l’espèce, la question du renouvellement de l'autorisation de séjour de la recourante étant régie par l'ancien droit (cf. art. 126 LEtr/LEI, applicable par analogie: TF 2C_374/2018 du 15 août 2018, consid. 5.1). c) Selon l'art. 4 al. 1 Annexe I ALCP, les ressortissants d'une partie contractante ont le droit de demeurer sur le territoire d'une autre partie contractante après la fin de leur activité économique. L'art. 4 al. 2 Annexe I ALCP renvoie expressément au règlement (CEE) 1251/70 et à la directive 75/34/CEE. L'art. 2 al. 1 let. b première phrase du règlement (CEE) 1251/70 dispose notamment qu'a le droit de demeurer sur le territoire d'un Etat membre le travailleur qui, résidant d'une façon continue sur le territoire de cet Etat depuis plus de deux ans, cesse d'y occuper un emploi salarié à la suite d'une incapacité permanente de travail. Si cette incapacité résulte d'un accident du travail ou d'une maladie professionnelle ouvrant droit à une rente entièrement ou partiellement à charge d'une institution de cet Etat, aucune condition de durée de résidence n'est requise. Selon la Directive du Secrétariat d'Etat aux migrations (ci-après : SEM) concernant l'introduction progressive de la libre circulation des personnes, le droit de demeurer s'interprète comme le droit du travailleur de maintenir sa résidence sur le territoire de l'Etat d'accueil lorsqu'il cesse d'y exercer une activité. Les bénéficiaires du droit de demeurer conservent leurs droits acquis en qualité de travailleur (maintien du droit à l'égalité de traitement avec les nationaux) en vertu de l'ALCP et de ses protocoles, bien qu'ils ne bénéficient plus du statut de travailleur. Ce droit de séjour est en principe maintenu, indépendamment du fait que la personne ait bénéficié ou non d'éventuelles prestations de l'aide sociale, et s'étend aux membres de la famille indépendamment de leur nationalité (Directives SEM OLCP, novembre 2017, ch. 10.3.1). Toutefois, pour pouvoir prétendre à demeurer en Suisse sur la base de l'art. 4 annexe I ALCP en relation avec l'art. 2 al. 1 let. b du règlement 1251/70, il est indispensable qu'au moment où survient l'incapacité permanente de travail, le travailleur ait encore effectivement ce statut (cf. TF 2C_289/2017 du 4 décembre 2017 consid. 4.5.1; 2C_1034/2016 du 13 novembre 2017 consid. 2.2 et 4.2). Ainsi que cela ressort de la jurisprudence du Tribunal fédéral, peut se prévaloir d'une incapacité permanente de travail lui permettant d'invoquer un droit de demeurer le ressortissant de l'Union européenne qui a obtenu une décision positive de l'Office AI en relation avec une demande d'octroi d'une rente (ATF 141 II 1 consid. 4.2.1; PE.2017.0480 du 14 mars 2018 et les arrêts cités). Lorsqu’une demande AI est en cours et que l’Office AI doit encore statuer, l’étranger a en principe droit à la délivrance d’une autorisation de séjour jusqu’à ce que sa situation soit clarifiée à cet égard. On ne saurait opposer à l’étranger une absence d’incapacité permanente tant que l’Office AI ne s’est pas pronconcé et celui-ci doit pouvoir rester en Suisse pendant la procédure tendant à la délivrance de prestations AI. d) Dans le cas présent, le recourant a perdu son emploi en 2012. Il a ensuite bénéficié de prestations de l'assurance-chômage jusqu'en janvier 2014, puis bénéficie depuis lors de prestations d'aide sociale (RI). Il allègue avoir continué à chercher un emploi tout en bénéficiant des mesures de l'ORP, jusqu'au mois de février 2015. Il atteste d'une incapacité de travail depuis le mois de mai 2015. Le recourant n'a toutefois pas réussi à retrouver un emploi à l'issue de sa période de chômage. L'autorité intimée retient qu'il a ainsi perdu la qualité de travailleur au plus tard lorsqu'il n'a plus eu droit aux indemnités de chômage, soit au 1 er mars 2014. Cette appréciation ne prête pas le flanc à la critique et peut être confirmée. En effet, même s'il démontre avoir poursuivi ses recherches alors qu'il bénéficiait du RI, l'autorité intimée était fondée à considérer, conformément à la jurisprudence antérieure à l'art. 61a LEtr/LEI (cf. notamment TF 2C-390/2013 et 2C_967/2010 précités) que, sans emploi à l'issue de sa période de chômage de 18 mois, le recourant n'avait plus de perspectives réelles d'être engagé dans un laps de temps raisonnable. Le recourant ayant ainsi perdu la qualité de travailleur déjà en 2014, il ne saurait se prévaloir d'un droit de demeurer au sens de l'art. 4 al. 1 Annexe I ALCP dès lors que ses problèmes de santé sont postérieurs (mai 2015). Il n'y a, dans ces circonstances, pas lieu d'attendre l'issue de sa demande d'assurance-invalidité pour statuer sur son titre de séjour (cf. par ex. PE.2016.0325 du 14 septembre 2017).</w:t>
      </w:r>
    </w:p>
    <w:p>
      <w:r>
        <w:rPr>
          <w:b/>
        </w:rPr>
        <w:t>E. 3</w:t>
      </w:r>
    </w:p>
    <w:p>
      <w:r>
        <w:t>Le droit de séjour sur le territoire d'une partie contractante est également garanti aux personnes n'exerçant pas d'activité économique selon les dispositions de l'Annexe I de l'ALCP relatives aux non actifs (art. 6 ALCP). A teneur de l'art. 24 par. 1 et 8 Annexe I ALCP, le droit de séjour des ressortissants d'une partie contractante n'exerçant pas d'activité économique est conditionné au fait de disposer de moyens financiers suffisants pour ne pas devoir faire appel à l'aide sociale du pays d'accueil pendant leur séjour. Selon l’art. 24 par. 2 Annexe I ALCP, sont considérés comme suffisants les moyens financiers qui dépassent le montant en dessous duquel les nationaux, eu égard à leur situation personnelle et, le cas échéant, à celle des membres de leur famille, peuvent prétendre à des prestations d'assistance. Selon l'art. 16 al. 1 OLCP, les moyens financiers sont réputés suffisants s'ils dépassent les prestations d’assistance qui seraient allouées en fonction des directives " Aide sociale: concepts et normes de calcul " de la Conférence suisse des institutions d'action sociale, à un ressortissant suisse, éventuellement aux membres de sa famille, suite à la demande de l’intéressé et compte tenu de sa situation personnelle. En d'autres termes, on considère que la condition de l'art. 16 al. 1 OLCP est remplie si les moyens financiers d'un citoyen suisse, dans la même situation, lui fermeraient l'accès à l'aide sociale (ATF 135 II 265 consid. 3.3; TF 2C_574/2010 du 15 novembre 2010 consid. 2.2.2). Dans le cas présent, le recourant émarge à l'assistance publique depuis le mois de mars 2014, ce qui exclut de facto l'application de l'art. 24 Annexe I ALCP. C'est partant à juste titre que l'autorité intimée a refusé de renouveler son droit de séjour fondé sur l'ALCP. On peut encore relever que la loi fédérale sur les étrangers (LEtr/LEI) ne serait d'aucun secours au recourant puisque son art. 62 al. 1 let. e permet la révocation de l'autorisation de séjour de la personne étrangère si cette dernière dépend de l'aide sociale, condition réalisée en l'espèce.</w:t>
      </w:r>
    </w:p>
    <w:p>
      <w:r>
        <w:rPr>
          <w:b/>
        </w:rPr>
        <w:t>E. 4</w:t>
      </w:r>
    </w:p>
    <w:p>
      <w:r>
        <w:t>Reste à examiner si le recourant pourrait se prévaloir d'un droit de séjour fondé sur les circonstances personnelles majeures de l'art. 20 OLCP. a) L'art. 20 OLCP prévoit que si les conditions d'admission sans activité lucrative ne sont pas remplies au sens de l'ALCP, une autorisation de séjour UE/AELE peut être délivrée lorsque des motifs importants l'exigent. Cette disposition doit être appliquée en relation avec l’art. 31 de l'ordonnance fédérale du 24 octobre 2007 relative à l'admission, au séjour et à l'exercice d'une activité lucrative - OASA (RS 142.201; arrêt PE.2015.0377 du 26 janvier 2016 consid. 4a). L'art. 31 OASA comprend une liste exemplative des critères à prendre en considération pour juger de l'existence d'un cas de rigueur, à savoir l'intégration du requérant (let. a), le respect par ce dernier de l'ordre juridique suisse (let. b), sa situation familiale, particulièrement la période de scolarisation et la durée de la scolarité des enfants (let. c), sa situation financière ainsi que sa volonté de prendre part à la vie économique et d'acquérir une formation (let. d), la durée de sa présence en Suisse (let. e), son état de santé (let. f) et ses possibilités de réintégration dans l'Etat de provenance (let. g). Ces éléments peuvent jouer un rôle important dans l'appréciation, même si pris individuellement ils ne suffisent en principe pas à fonder un cas individuel d'une extrême gravité (ATF 137 II 345 consid. 3.2.3).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sa relation avec la Suisse soit si étroite qu'on ne puisse pas exiger qu'il aille vivre dans un autre pays, notamment dans son pays d'origine. A cet égard, les relations de travail, d'amitié ou de voisinage qu'il a pu nouer pendant son séjour ne constituent normalement pas des liens si étroits avec notre pays qu'ils justifieraient une exemption des mesures de limitation du nombre des étrangers (ATF 130 II 39 consid. 3 et les réf. cit.). Des motifs médicaux peuvent, suivant les circonstances, conduire à la reconnaissance d'un cas individuel d'une extrême gravité,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(TF 2C_2016/2009 du 20 août 2009 consid. 4.2; arrêts PE.2016.0087 du 1 er juin 2016 consid. 6a/aa; PE.2016.0077 du 7 avril 2016 consid. 3a). b) Dans le cas présent, le recourant vit en Suisse depuis 2008, soit depuis une dizaine d'années. Il n'a toutefois plus exercé d'activité lucrative depuis 2012, soit il y a 6 ans. Il ne peut donc plus se prévaloir d'une intégration professionnelle réussie. Sur le plan familial, il est séparé et ses enfants vivent en France, auprès de ses propres parents. Il indique leur rendre visite régulièrement. Force est ainsi de constater qu'il conserve l'essentiel de ses attaches familiales dans son pays d'origine. Au plan médical, le recourant n'allègue aucun élément qui permette d'affirmer qu'il ne pourrait bénéficier de soins adéquats en France. Arrivé en Suisse à l'âge de 36 ans, il a vécu la majeure partie de sa vie dans son pays d'origine, de sorte qu'il ne devrait pas rencontrer de difficultés particulières en cas de retour dans ce pays. Au vu de ces éléments, il y a lieu d'admettre que le recourant ne se trouve pas dans un état de détresse personnelle justifiant une exception aux mesures de limitation du nombre des étrangers. C'est donc à juste titre que l'autorité intimée a considéré que les conditions pour la délivrance d'une autorisation de séjour fondée sur l'art. 20 OLCP n'étaient pas réalisées.</w:t>
      </w:r>
    </w:p>
    <w:p>
      <w:r>
        <w:rPr>
          <w:b/>
        </w:rPr>
        <w:t>E. 5</w:t>
      </w:r>
    </w:p>
    <w:p>
      <w:r>
        <w:t>En définitive, le recours doit être rejeté et la décison attaquée confirmée. Compte tenu de la situation financière du recourant, il se justifie de renoncer à un émolument de justice (art. 50 LPA-VD). Partant, la requête d’assistance judiciaire est sans objet. Succombant, le recourant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