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PE.2018.0017 vom 6. Juni 2018</w:t>
      </w:r>
    </w:p>
    <w:p>
      <w:r>
        <w:t>VD Tribunal cantonal, 2018-06-06, FR</w:t>
      </w:r>
    </w:p>
    <w:p>
      <w:r>
        <w:rPr>
          <w:b/>
        </w:rPr>
        <w:t xml:space="preserve">Quelle: </w:t>
      </w:r>
      <w:r>
        <w:t>https://mcp.opencaselaw.ch/entscheid/vd_omni_PE.2018.0017</w:t>
      </w:r>
    </w:p>
    <w:p>
      <w:r>
        <w:t>FR: VD_OMNI PE.2018.0017 du 6 juin 2018</w:t>
      </w:r>
    </w:p>
    <w:p>
      <w:r>
        <w:t>IT: VD_OMNI PE.2018.0017 del 6 giugno 2018</w:t>
      </w:r>
    </w:p>
    <w:p>
      <w:pPr>
        <w:pStyle w:val="Heading2"/>
      </w:pPr>
      <w:r>
        <w:t>Regeste</w:t>
      </w:r>
    </w:p>
    <w:p>
      <w:r>
        <w:t>A.________/Service de la population (SPOP) | Recourant qui a travaillé en Suisse de mai 2009 à mai 2013, puis a perçu le RI. Selon l'AI, le degré d'invalidité du recourant est de 10% et il présente une capacité de travail raisonnablement exigible de 100% dans une activité adaptée. Il a été mis au bénéfice d'une aide au placement dans le but de retrouver une activité lucrative, mais celle-ci n'a pas pu être menée à terme. Il n'existe aucune perspective réelle que le recourant puisse travailler à nouveau dans un laps de temps raisonnable. Celui-ci ne peut plus invoquer un droit à la libre circulation des personnes en vue d'exercer une activité économique. Il ne peut pas non plus se prévaloir d'un droit de demeurer après la fin de l'activité économique en application de l'art. 4 par. 1 Annexe I ALCP, car l'absence d'emploi n'est pas due à une incapacité permanente de travail. L'indigence du recourant exclut aussi l'application de l'art. 24 Annexe I ALCP. Il ne peut pas non plus se réclamer d'un droit de séjour fondé sur les circonstances personnelles majeures. Âgé de 40 ans, il vit en Suisse depuis neuf ans, mais son intégration professionnelle n'est pas réussie. En outre, il n'établit pas avoir tissé en Suisse des liens personnels et sociaux particulièrement étroits. Sur le plan médical, il n'allègue pas que le suivi dont il bénéficie ne pourrait pas se poursuivre au Portugal. Rejet du recours.</w:t>
      </w:r>
    </w:p>
    <w:p>
      <w:pPr>
        <w:pStyle w:val="Heading2"/>
      </w:pPr>
      <w:r>
        <w:t>Erwägungen</w:t>
      </w:r>
    </w:p>
    <w:p>
      <w:r>
        <w:rPr>
          <w:b/>
        </w:rPr>
        <w:t>E. 1</w:t>
      </w:r>
    </w:p>
    <w:p>
      <w:r>
        <w:t>Déposé dans le délai légal de 30 jours (art. 95 de la loi vaudoise du 28 octobre 2008 sur la procédure administrative [LPA-VD; RSV 173.36]) par le destinataire de la décision attaquée (art. 75 LPA-VD applicable par le renvoi de l'art. 99 LPA-VD) et satisfaisant aux autres conditions de forme posées par la loi (art. 79 LPA-VD applicable par le renvoi de l'art. 99 LPA-VD), le recours est recevable si bien qu'il convient d'entrer en matière.</w:t>
      </w:r>
    </w:p>
    <w:p>
      <w:r>
        <w:rPr>
          <w:b/>
        </w:rPr>
        <w:t>E. 2</w:t>
      </w:r>
    </w:p>
    <w:p>
      <w:r>
        <w:t>Le recourant se plaint du refus de l'autorité intimée de renouveler son autorisation de séjour UE/AELE. De nationalité portugaise, il peut se prévaloir des droits conférés par l'Accord du 21 juin 1999 entre la Confédération suisse, d'une part, et la Communauté européenne et ses Etats membres, d'autre part, sur la libre circulation des personnes (ALCP; RS 0.142.112.681).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 aa) S'agissant des travailleurs salariés, l'art.</w:t>
      </w:r>
    </w:p>
    <w:p>
      <w:r>
        <w:rPr>
          <w:b/>
        </w:rPr>
        <w:t>E. 6</w:t>
      </w:r>
    </w:p>
    <w:p>
      <w:r>
        <w:t>Annexe I ALCP prévoit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Notion autonome de droit communautaire, la qualité de travailleur (salarié)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et les réf. cit.). Aux termes de l'art. 23 al. 1 de l'ordonnance fédérale du 22 mai 2002 sur l'introduction de a libre circulation des personnes (OLCP;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 trouve un emploi durable " mais uniquement qu'il ait une " perspective réelle de travail "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bb) En l'espèce, le recourant a travaillé en Suisse de mai 2009 à mai 2013. Il avait ainsi acquis la qualité de travailleur en date du 1 er juin 2013, soit au moment où il a cessé de travailler et a commencé à percevoir le RI. Il pouvait s'en prévaloir à ce moment-là, mais ne peut plus s'en prévaloir actuellement au vu de la suite des évènements, étant donné qu'il n'a plus travaillé depuis le 1 er juin 2013. Le recourant se réfère à son état de santé pour justifier l'absence d'activité lucrative. Il résulte néanmoins de la décision du 9 février 2017 de l'office AI que le degré d'invalidité du recourant est de 10% et que l'intéressé présente une capacité de travail raisonnablement exigible de 100% dans une activité adaptée à ses limitations fonctionnelles. Malgré cela, à l'heure actuelle, le recourant n'a pas repris d'activité économique et ne démontre aucune perspective concrète dans ce sens, bien qu’il mette en avant sa motivation à retrouver un emploi. Il a par ailleurs déjà largement bénéficié d'un délai raisonnable pour chercher un emploi en Suisse. Durant ce laps de temps, il a d'ailleurs été mis au bénéfice d'une aide au placement dans le but de retrouver une activité lucrative. Celle-ci n'a pas pu être menée à terme. Il ressort de l'instruction de la cause qu'elle a été interrompue, non pas en raison du non-renouvellement du permis B du recourant comme cela avait été indiqué dans le recours (ce qui aurait éventuellement pu justifier une prolongation du permis afin d'effectuer cette mesure jusqu'à son terme), mais pour des motifs tenant à la personne du recourant. S'ajoutant aux autres éléments invoqués ci-avant, cette circonstance démontre qu'il n'existe (plus) aucune perspective réelle que le recourant puisse exercer à nouveau une activité lucrative dans un laps de temps raisonnable. Force est par conséquent d’admettre qu’il ne peut plus invoquer un droit à la libre circulation des personnes en vue d'exercer une activité économique. Dans ces conditions, le recourant ne saurait bénéficier de la protection conférée par l'art. 6 par. 6 Annexe I ALCP. c) Il convient d'examiner ensuite si, en lien avec ses problèmes de santé, le recourant peut se prévaloir d'un droit de demeurer après la fin de l'activité économique en application de l'art. 4 par. 1 Annexe I ALCP. aa) A teneur de cette disposition, les ressortissants d'une partie contractante ont le droit, à certaines conditions, de demeurer sur le territoire d'une autre partie contractante après la fin de leur activité économique. L'art. 4 par. 2 Annexe I ALCP renvoie expressément au règlement CEE 1251/70 et à la directive 75/34/CEE. L'art. 2 al. 1 let. b, 1ère phrase du règlement CEE 1251/70 a notamment la teneur suivante: "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D'après le ch. 10.3.1 des directives du Secrétariat d'Etat aux migrations (SEM) concernant l'introduction progressive de la libre circulation des personnes, dans leur version du mois de juin 2017 (Directives OLCP-01/2017),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(TF 2C_587/2013 du 30 octobre 2013 consid. 4). Lorsqu'une demande de rente d'invalidité a été déposée, il convient ainsi d'attendre la décision qui sera rendue par l'office compétent (ATF 141 II 1 consid. 4.2.1 p. 11; TF 2C_1102/2013 du 8 juillet 2014 consid. 4.4; 2C_587/2013 précité consid. 4.3; arrêt PE.2015.0053 du 4 décembre 2015 consid. 2b/aa). bb) En l'occurrence, l'office AI a considéré dans sa décision du 9 février 2017, entrée en force, que le degré d'invalidité du recourant est de 10% et que l'intéressé présente une capacité de travail raisonnablement exigible de 100% dans une activité adaptée à ses limitations fonctionnelles. Il a par conséquent refusé de lui accorder une rente d'invalidité. En effet, un degré d'invalidité inférieur au degré d'invalidité minimal de 40% ne permet pas de prétendre à l'octroi d'une rente d'invalidité. Or le Tribunal cantonal avait déjà jugé que, lorsque le taux d'invalidité est inférieur au taux minimal ouvrant le droit à une rente, il n'est pas possible de retenir que le requérant souffre d'une incapacité permanente de travail (cf. par exemple PE.2012.0319 du 22 mai 2013 consid. 2). Le recourant a certes bénéficié d'une aide au placement de l'AI. Toutefois, la seule mise en œuvre d'un telle mesure, destinée à faciliter la réintégration du marché du travail, ne permet pas de retenir une incapacité permanente de travail, dès lors que son but est précisément de supprimer ou de réduire le degré d'invalidité existant (cf. à ce sujet arrêts PE.2005.0575 du 9 février 2007; PE.2006. 2006.0459 du 4 décembre 2006). Sur le plan légal, on ne peut dès lors pas soutenir que l'absence d'emploi serait due à une incapacité permanente de travail qui justifierait pour le recourant un " droit de demeurer " en application de l'art. 4 Annexe I ALCP et le renouvellement de son autorisation de séjour sur cette base. d)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Dans le cas présent, le recourant dépend de l'assistance publique, qui lui est versée depuis le 1 er juin 2013; son indigence exclut de facto l'application de l'art. 24 Annexe I ALCP. e) Vu ce qui précède, c'est à juste titre que l'autorité intimée a refusé de reconnaître au recourant un droit de séjour tiré de l'ALCP et, partant, de renouveler son autorisation de séjour sur la base de cet accord. 3. Reste à examiner si le recourant pourrait se prévaloir d'un droit de séjour fondé sur les circonstances personnelles majeures de l'art. 20 OLCP.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([OASA; RS 142.201]; arrêt PE.2015.0377 du 26 janvier 2016 consid. 4a).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 b) Dans le cas présent, le recourant vit en Suisse depuis neuf ans, ce qui n'est certes pas négligeable, mais pas non plus spécialement long. Il n'a plus exercé d'activité lucrative depuis juin 2013, en dépit du fait qu'il a été reconnu apte à travailler à 100 % dans un domaine adapté à son état de santé. Il n'allègue pas qu'il disposerait de qualifications particulières ou d'une formation et il n'a aucune perspective d'emploi concrète. Dans ces conditions, le recourant ne peut pas se prévaloir d'une intégration professionnelle réussie. En outre, il n'établit pas avoir tissé avec notre pays des liens personnels et sociaux particulièrement étroits, qui rendraient un retour au Portugal inexigible. A cela s'ajoute que le recourant perçoit des prestations de l'aide sociale depuis près de cinq ans. Sur le plan médical, le recourant n'allègue pas que le suivi dont il bénéficie probablement toujours à l'heure actuelle ne pourrait pas se poursuivre au Portugal, pays qui offre des prestations médicales comparables à celles de la Suisse. Il n'y a dès lors pas lieu de craindre qu'un départ de notre pays entraîne de graves conséquences pour sa santé. Quant aux possibilités de réintégration au Portugal, le tribunal constate que le recourant, âgé de 40 ans, est encore relativement jeune et qu'il n'a pas de charge familiale. Il a passé la majeure partie de son existence dans son pays d'origine, où il a vécu jusqu'à l'âge de 31 ans, et dont il connaît parfaitement la langue, les coutumes et les spécificités locales. Ainsi, il y a sans doute conservé des attaches familiales, sociales et culturelles importantes, qui faciliteront sa réinstallation, même si sa sœur unique vit en Suisse. Tout bien considéré, il ne devrait pas rencontrer de difficultés insurmontables en cas de retour au Portugal. Il y a dès lors lieu d'admettre que le recourant ne se trouve pas dans un état de détresse personnelle justifiant une exception aux mesures de limitation du nombre des étrangers et que l'autorité intimée a considéré, à juste titre, que les conditions pour la délivrance d'une autorisation de séjour fondée sur l'art. 20 OLCP n'étaient pas réalisées. 4. Il résulte des considérants qui précèdent que le recours doit être rejeté et la décision attaquée confirmée. Vu la décision d'assistance judiciaire du 29 janvier 2018 et la situation financière du recourant, l'arrêt est rendu sans frais. Il n'y a pas lieu d'allouer de dépens (art. 49, 50,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