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PE.2017.0530 vom 28. September 2018</w:t>
      </w:r>
    </w:p>
    <w:p>
      <w:r>
        <w:t>VD Tribunal cantonal, 2018-09-28, FR</w:t>
      </w:r>
    </w:p>
    <w:p>
      <w:r>
        <w:rPr>
          <w:b/>
        </w:rPr>
        <w:t xml:space="preserve">Quelle: </w:t>
      </w:r>
      <w:r>
        <w:t>https://mcp.opencaselaw.ch/entscheid/vd_omni_PE.2017.0530</w:t>
      </w:r>
    </w:p>
    <w:p>
      <w:r>
        <w:t>FR: VD_OMNI PE.2017.0530 du 28 septembre 2018</w:t>
      </w:r>
    </w:p>
    <w:p>
      <w:r>
        <w:t>IT: VD_OMNI PE.2017.0530 del 28 settembre 2018</w:t>
      </w:r>
    </w:p>
    <w:p>
      <w:pPr>
        <w:pStyle w:val="Heading2"/>
      </w:pPr>
      <w:r>
        <w:t>Regeste</w:t>
      </w:r>
    </w:p>
    <w:p>
      <w:r>
        <w:t>A.________, B.________/Service de la population (SPOP) | Rejet du recours en matière de réexamen d'un refus d'octroi d'une autorisation de séjour pour regroupement familial à un ressortissant nigérian dont l'épouse est titulaire d'une autorisation d'établissement. Le recourant fait valoir qu'il aurait trouvé un emploi. Il ressort cependant du registre du commerce que la société qui s'est déclarée prête à l'engager a fait faillite. Quant à l'épouse du recourant, elle dépend toujours durablement de l'aide sociale. La situation du couple reste ainsi inchangée depuis la dernière décision du SPOP en 2016. Recours au TF irrecevable (2C_4/2019 du 7 janvier 2019).</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La jurisprudence a par ailleurs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et 2C_1224/2013 du 12 décembre 2014 consid. 4.1). b) A l'appui de leur demande, les recourants invoquent principalement que A.________ aurait trouvé un emploi, attesté par un contrat signé à une date indéterminée, avec l’entreprise E.________ à Carrouge (VD), selon lequel il aurait été engagé comme « Chauffeur Vendeur » pour un salaire mensuel brut de 2'900 fr. à compter du 1 er décembre 2017. Le recourant a précisé que la prise d’emploi était subordonnée à l’obtention du permis de séjour, ce que le SPOP lui refusait. Certes, il paraît difficile pour le recourant d'obtenir un engagement de travail ferme en l'absence d'une autorisation de séjour. Quoi qu’il en soit, il ressort du registre du commerce que l'entreprise qui s'est déclarée prête à l'engager a fait faillite, de sorte que le recourant ne saurait tirer aucun argument en sa faveur du contrat de travail produit. Quant à la recourante, si elle a indiqué au SPOP avoir suivi un jour de formation auprès de la Croix-Rouge, elle n'allègue pas avoir trouvé un emploi à ce jour, nonobstant le fait qu'elle dispose d'une autorisation d'établissement. Force est ainsi de constater que la situation des recourants n'a pas changé de manière notable depuis la décision du SPOP de 2016. C'est partant à juste titre que cette autorité a refusé la demande de réexamen formée par les recourants.</w:t>
      </w:r>
    </w:p>
    <w:p>
      <w:r>
        <w:rPr>
          <w:b/>
        </w:rPr>
        <w:t>E. 3</w:t>
      </w:r>
    </w:p>
    <w:p>
      <w:r>
        <w:t>Entièrement mal fondé, le recours doit être rejeté et la décision attaquée confirmée. Les recourants, qui succombent, doivent en principe supporter les frais de la cause, solidairement entre eux (art. 49 al. 1 LPA-VD). Compte tenu de leur situation financière, il se justifie toutefois de renoncer à un émolument de justice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