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PE.2017.0528 vom 17. August 2018</w:t>
      </w:r>
    </w:p>
    <w:p>
      <w:r>
        <w:t>VD Tribunal cantonal, 2018-08-17, FR</w:t>
      </w:r>
    </w:p>
    <w:p>
      <w:r>
        <w:rPr>
          <w:b/>
        </w:rPr>
        <w:t xml:space="preserve">Quelle: </w:t>
      </w:r>
      <w:r>
        <w:t>https://mcp.opencaselaw.ch/entscheid/vd_omni_PE.2017.0528</w:t>
      </w:r>
    </w:p>
    <w:p>
      <w:r>
        <w:t>FR: VD_OMNI PE.2017.0528 du 17 août 2018</w:t>
      </w:r>
    </w:p>
    <w:p>
      <w:r>
        <w:t>IT: VD_OMNI PE.2017.0528 del 17 agosto 2018</w:t>
      </w:r>
    </w:p>
    <w:p>
      <w:pPr>
        <w:pStyle w:val="Heading2"/>
      </w:pPr>
      <w:r>
        <w:t>Regeste</w:t>
      </w:r>
    </w:p>
    <w:p>
      <w:r>
        <w:t>A.________/Service de la population (SPOP) | Recours d'un ressortissant français contre la révocation de son autorisation de séjour UE/AELE pour l'exercice d'une activité lucrative. En l'occurrence, le recourant n'a jamais exercé l'activité lucrative qu'il avait annoncée pour bénéficer de son autorisation de séjour et sa situation actuelle ne lui permet toujours pas de se voir reconnaître le statut de travailleur au sens de l'art. 6 annexe I ALCP. En outre, il ne saurait se prévaloir de l'art. 24 annexe I ALCP faute de disposer de moyens suffisants, ni de l'art. 8 CEDH, puisque son droit de visite régulier sur son fils est limité à un week-end sur deux et que rien ne l'empêche de vivre proche de la frontière suisse, comme cela était d'ailleurs le cas avant qu'il ne s'établisse en Suisse. Enfin, le recourant ne saurait se prévaloir d'une intégration réussie en Suisse et son retour en France peut manifestement être exigé de lui, de sorte qu'aucune circonstance personnelle majeure au sens de l'art. 20 OLCP ne s'oppose à son renvoi de Suisse. Rejet du recours.</w:t>
      </w:r>
    </w:p>
    <w:p>
      <w:pPr>
        <w:pStyle w:val="Heading2"/>
      </w:pPr>
      <w:r>
        <w:t>Erwägungen</w:t>
      </w:r>
    </w:p>
    <w:p>
      <w:r>
        <w:rPr>
          <w:b/>
        </w:rPr>
        <w:t>E. 1</w:t>
      </w:r>
    </w:p>
    <w:p>
      <w:r>
        <w:t>Déposé dans le délai légal de 30 jours (art. 95 de la loi vaudoise du 28 octobre 2008 sur la procédure administrative [LPA-VD; RSV 173.36]) par le destinataire de la décision attaquée (art. 75 LPA-VD applicable par le renvoi de l'art. 99 LPA-VD) et satisfaisant aux autres conditions de forme posées par la loi (art. 79 LPA-VD applicable par le renvoi de l'art. 99 LPA-VD), le recours est recevable si bien qu'il convient d'entrer en matière.</w:t>
      </w:r>
    </w:p>
    <w:p>
      <w:r>
        <w:rPr>
          <w:b/>
        </w:rPr>
        <w:t>E. 2</w:t>
      </w:r>
    </w:p>
    <w:p>
      <w:r>
        <w:t>Le recourant se plaint du refus de l'autorité intimée de renouveler son autorisation de séjour UE/AELE. De nationalité française, il peut se prévaloir des droits conférés par l'Accord du 21 juin 1999 entre la Confédération suisse, d'une part, et la Communauté européenne et ses Etats membres, d'autre part, sur la libre circulation des personnes (ALCP; RS 0.142.112.681). 3.                a) aa)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(art. 6 à 23). bb) S'agissant des travailleurs salariés, l'art. 6 Annexe I ALCP prévoit que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travailleur salarié qui occupe un emploi d'une durée supérieure à trois mois et inférieure à un an au service d'un employeur de l'Etat d'accueil reçoit un titre de séjour d'une durée égale à celle prévue dans le contrat (alinéa 2). Enfin, le travailleur salarié qui occupe un emploi d'une durée ne dépassant pas trois mois n'a pas besoin d'un titre de séjour (par. 3). Notion autonome de droit communautaire, la qualité de travailleur (salarié) doit s'interpréter en tenant compte de la jurisprudence pertinente de la Cour de justice de l'Union européenne (ci-après: CJUE), anciennement Cour de justice des communautés européennes (CJCE) (ATF 131 II 339 consid. 3.1 ss, avec nombreuses références à des arrêts de la CJUE/CJCE et à la doctrine; cf. aussi ATF 141 II 1 consid. 2.2.3 – 2.2.5). Ainsi, selon la jurisprudence du Tribunal fédéral (cf. p. ex. TF 2C_1162/2014 du 8 décembre 2015 consid. 3.4; 2C_1137/2014 du 6 août 2015 consid. 3.2 et 3.3 et les réf. citées; 2C_1061/2013 du 14 juillet 2015 consid. 4.2.1 et 4.2.2),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L'arrêt 2C_1061/2013 précité précise que la qualité de travailleur selon l'ALCP s'applique également aux " working poor ", c'est-à-dire aux travailleurs qui, bien qu'exerçant une activité réelle et effective, touchent un revenu qui ne suffit pas pour vivre ou faire vivre leur famille dans l'Etat d'accueil (consid. 4.2.1 in fine ). Le Tribunal fédéral considère qu'il n'en demeure pas moins que, pour apprécier si l'activité exercée est réelle et effective ou au contraire marginale ou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selon la jurisprudence,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aussi ATF 131 II 339 consid. 3.4; TF 2C_1137/2014 précité). S'agissant des personnes exerçant une activité à temps partiel, le Tribunal fédéral a considéré – sans approfondir la question ou donner de précisions – qu'une personne qui avait travaillé en tant que barmaid un mois à temps plein à son arrivée en Suisse, puis avait conclu un nouveau contrat de travail avec la même société pour poursuivre cette activité à 50 %, avant d'être licenciée pour cause de restructuration une année après le début de cette activité lucrative, devait être considérée au moins jusqu'à la perte de cet emploi comme travailleur au sens de l'art. 6 par. 1 annexe I ALCP (TF 2C_390/2013 du 10 avril 2014 consid. 4.1). Le Tribunal fédéral n'a pas indiqué si le salaire à 50 % suffisait pour couvrir le minimum vital, mais a retenu que la personne en question n'avait bénéficié de l'aide sociale qu'après avoir perdu son emploi et être arrivée au terme des indemnités de l'assurance-chômage. Au sujet d'une personne qui travaillait, de façon stable et durable, comme auxiliaire de santé à un taux de 80 % pour un salaire mensuel de 2'532 fr. 65, le Tribunal fédéral a admis la qualité de travailleur au regard de l'ALCP. Le montant en question, certes modeste, n'était pas purement symbolique et devait être considéré comme un revenu réel au sens de l'ALCP, quand bien même une partie substantielle des revenus était formée de prestations de l'aide sociale et que la famille, composée de cinq personnes, au sein de laquelle seul un parent générait en l'état un revenu, était lourdement endettée. Le fait que l'étranger ne déployait une activité lucrative qu'au taux réduit de 80 % et non un travail davantage rémunérateur à temps plein, dans la perspective de diminuer sa dépendance de l'assistance publique, n'était pas déterminant. L'on ne pouvait dénier la qualité de travailleur au sens de l'ALCP à la personne qui exerçait une activité lucrative, au seul motif que le revenu engrangé par cette activité ne couvrait pas les minimums d'existence permettant à l'intéressé de subvenir à ses besoins – et, le cas échéant, aux besoins de ses proches à sa charge –, en particulier en l'absence d'indices tendant à démontrer que la personne accomplirait une activité à un pourcentage réduit dans le but abusif de profiter du système d'aide sociale helvétique. Le caractère suffisant de la rémunération devait au premier chef se déterminer selon la situation du travailleur pris individuellement (TF 2C_1061/2013 du 14 juillet 2015 consid. 4.4, rendu ensuite de l'arrêt de la CDAP PE.2013.281 du 29 octobre 2013). En revanche, le Tribunal fédéral a estimé qu'un revenu mensuel d'environ 600 à 800 fr. tendait à démontrer que la personne concernée n'effectuait qu'un nombre très faible d'heures par mois, de sorte que son activité apparaissait tellement réduite et peu rémunératrice qu'elle devait être tenue pour marginale et accessoire. L'étranger avait en l'occurrence conclu un "contrat de mission" qui prévoyait un temps de travail de 4 à 9 heures par jour avec un salaire horaire de 28 fr. 09, sans indiquer le nombre d'heures effectuées par semaine ou de jours de travail par mois (TF 2C_1137/2014 du 6 août 2015 consid. 4.2 et 4.4, rendu ensuite de l'arrêt de la CDAP PE.2014.0250 du 27 novembre 2014). Dans ce cadre, le Tribunal fédéral a cependant relevé, sans autre précision, que l'argumentation de l'autorité vaudoise selon laquelle la demande d'autorisation de séjour devait être rejetée au motif que le salaire réalisé serait inférieur au minimum garanti ne pouvait être suivie (TF 2C_1137/2014 précité consid. 4.1). Par la suite, le Tribunal fédéral a quelque peu nuancé son constat en relevant que la rémunération perçue par l'activité d'une ressortissante portugaise ne lui permettait pas de subvenir aux besoins d'une famille; certes, la qualité de travailleur pouvait être admise pour les personnes qui, bien qu'exerçant une activité réelle et effective, percevaient un revenu qui ne suffisait pas pour vivre ou faire vivre leur famille dans l'Etat d'accueil. La situation générale de la requérante devait toutefois être appréciée dans son ensemble: la requérante qui, après avoir été pendant environ cinq ans sans occupation et à la charge de l'aide sociale, n'avait qu'un emploi sur appel en tant que femme de chambre avec 42 heures de travail le premier mois et 73 heures le second – soit 115 heures en deux mois, ce qui constituait un taux de travail très réduit – et une autre activité d'employée d'entretien de 16 heures par mois, ne bénéficiait pas du statut de travailleuse; elle n'avait par ailleurs trouvé les deux emplois que quelques mois après la décision de l'Office cantonal de ne pas renouveler son permis de séjour, de sorte que l'on pouvait douter de sa volonté d'exercer une activité lucrative réelle davantage rémunératrice dans la perspective de diminuer sa dépendance de l'assistance publique (TF 2C_669/2015 du 30 mars 2016 consid. 6). Dans un arrêt encore plus récent, le Tribunal fédéral a estimé qu'une ressortissante italienne ne bénéficiait pas du statut de travailleuse par un emploi sur appel, sans un minimum d'heures garanti, qui ne lui avait permis de travailler en quatre mois qu'un peu moins de 80 heures mensuellement en moyenne pour un salaire moyen de 1'673 francs. Cette activité n'atteignait même pas un taux d'occupation de 50 % et le salaire ne suffisait pas pour subvenir à ses propres besoins et encore moins à ceux de sa famille, respectivement de son compagnon et de leur fille mineure (TF 2C_98/2015 du 3 juin 2016 consid. 6.2 et 6.3). Enfin, dans un arrêt du 27 mars 2017, le Tribunal fédéral a reconnu à une ressortissante allemande, mère de deux enfants et fiancée avec un ressortissant d'un Etat tiers au bénéfice d'une promesse d'embauche, le statut de travailleuse alors qu'elle travaillait, avec un contrat à durée indéterminée, en tant que serveuse à 50 % pour un salaire mensuel brut de 2'100 fr. (TF 2C_813/2016 du 27 mars 2017 consid. 3, rendu ensuite de l'arrêt de la CDAP PE.2016.0086 du 8 juillet 2016). Quant aux directives du Secrétariat d'Etat aux Migrations (SEM) concernant l'introduction progressive de la libre circulation des personnes, elles indiquent, au chapitre relatif aux conditions d'admission en vue de l'exercice d'une activité lucrative en Suisse, dans leurs versions au mois de juillet 2018 (qui reprennent sur ce point les versions précédentes), ce qui suit: " 4.2.3 Travail à temps partiel En cas de travail à temps partiel, il convient d'examiner attentivement la situation particulière du requérant avant de délivrer l'autorisation. S'il ressort de la demande que l'activité est à ce point réduite qu'elle doit être considérée comme étant purement marginale et accessoire, il peut être requis de l'intéressé qu'il complète son activité en cumulant d'autres contrats à temps partiel de telle façon qu'il soit en mesure, une fois l'autorisation délivrée, de subvenir à ses besoins et à ceux de sa famille sans avoir à recourir à l'assistance sociale. En présence de plusieurs emplois à temps partiel, on additionnera les temps de travail. Si l'intéressé persiste à maintenir sa demande malgré l'obligation qui lui est faite de compléter son activité à temps partiel, il y a lieu de vérifier de manière approfondie si la requête émane bien d'un travailleur salarié exerçant une activité réelle et effective ou si l'on ne se trouve pas plutôt en présence d'un abus de droit (cf. aussi le ch. II.6.2), auquel cas l'autorisation peut ne pas être délivrée." cc) L’art. 6 Annexe I ALCP prévoit encore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(par. 6). Aux termes de l'art. 23 al. 1 de l'ordonnance fédérale du 22 mai 2002 sur l'introduction de la libre circulation des personnes (OLCP; RS 142.203), en relation avec l'art. 6 par. 6 Annexe I ALCP,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l'on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TF 2C_761/2015 du 21 avril 2016 consid. 4.3; 2C_1122/2015 du 12 janvier 2016 consid. 3.2 et les réf. cit.).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(TF 2C_390/2013 précité consid. 4.3 et les réf. cit.).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(TF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 trouve un emploi durable " mais uniquement qu'il ait une " perspective réelle de travail " (TF 2C_1162/2014 du 8 décembre 2015 consid. 4.3; voir aussi ATF 141 II 1 consid. 2.2.1; 2C_412/2014 du 27 mai 2014 consid. 3.2). Il faut encore relever qu'une autorisation de séjour UE/AELE ne pouvait être révoquée pour la seule raison qu'un ancien travailleur avait fait appel à l'aide sociale (TF 2C_412/2014 du 27 mai 2014 consid. 3.2; Silvia Gastaldi, L'accès à l'aide sociale dans le cadre de l'ALCP in: Libre circulation des personnes et accès aux prestations étatiques, Zurich 2015, p. 141). Cela n'empêchait toutefois pas l'autorité de refuser de renouveler une autorisation de séjour non pas pour ce motif uniquement, mais parce que la personne concernée avait perdu le statut de travailleur (TF 2C_1162/2014 du 8 décembre 2015 consid. 4.1). Entré en vigueur le 1 er juillet 2018, l'art. 61a de la loi fédérale du 16 décembre 2005 sur les étrangers (LEtr; RS 142.20) prévoit désormais une règlementation uniforme de la fin du droit au séjour des ressortissants des Etats membres de l'UE/AELE au bénéfice d'une autorisation de séjour avec activité lucrative en cas de cessation involontaire des rapports de travail (cf. Message du Conseil fédéral du 4 mars 2016 relatif à la modification de la loi sur les étrangers, FF 2016 2835, spéc. p. 2882 ss). Selon l'al. 4 de cette disposition, qui traite de l'extension du droit de séjour après les douze premiers mois de séjour, en cas de cessation involontaire des rapports de travail,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 alinéa pose le principe selon lequel, une fois ces délais expirés, la personne concernée n'a plus de réelles chances d'être engagée et la qualité de travailleur s'éteint (FF 2016 2889). b) En l'espèce, le recourant a été mis au bénéfice d’une autorisation de séjour sur la base d’un contrat signé le 19 août 2015 et qui n’est pas un contrat de travail mais un contrat de courtage, aucune rémunération fixe n’étant convenue dans le contrat entre le courtier et son mandant, lequel semble avoir confirmé à l’autorité intimée que le recourant n’avait jamais offert ses services. Sa déclaration d’impôt 2015 ne mentionne pas non plus de rémunération pour cette activité-là, ni celle de 2016, de sorte qu’il y a déjà lieu de considérer, conformément aux principes exposés ci-dessus, que les conditions requises pour la délivrance de l’autorisation n’étaient initialement pas remplies et que celle-ci peut être révoquée pour ce motif. Le recourant a adopté un comportement abusif en produisant un contrat de courtage pour obtenir le statut de travailleur alors qu’il n’a jamais exercé une quelconque activité au sein de l’entreprise qui l’a mandaté. Le cas d’espèce est similaire à celui du ressortissant UE/AELE qui se rend dans un autre Etat membre pour y exercer un travail fictif dans le seul but de bénéficier de prestations sociales meilleures que dans son Etat d'origine ou que dans un autre Etat membre, sous réserve de la situation familiale du recourant qui sera examinée plus loin. Par ailleurs, force est d’admettre qu’actuellement, l’on ne saurait toujours pas reconnaître au recourant le statut de travailleur au sens de l’art. 6 Annexe I ALCP. En effet, les emplois et missions que le recourant exerce depuis lors, même s’ils sont réels et effectifs, ne lui permettent pas d’être financièrement indépendant, puisqu’ils lui rapportent un revenu mensuel actuel de 465 fr. 75 et ne lui ont jamais rapporté plus de 10’000 fr. par an. En l’absence d’une clause prévoyant un nombre d’heures à effectuer, ses contrats de travail ne lui garantissent en outre pas un revenu minimum, de sorte que ses activités doivent être qualifiées de marginales et accessoires. Il perçoit d’ailleurs l’aide sociale depuis le 1 er juin 2017, puisque son revenu ne lui permet pas de subvenir à ses besoins vitaux. Le recourant ne démontre au demeurant pas qu’il a des perspectives réelles de retrouver un emploi qui le dispenserait d’avoir recours aux prestations sociales. 4.                Il convient d'examiner ensuite si le recourant bénéficie d’un droit de séjour en Suisse même s’il n’exerce pas d’activité économique, selon les dispositions de l'Annexe I de l'ALCP relatives aux non actifs (art. 6 ALCP). A teneur de l'art. 24 par. 1 et 8 Annexe I ALCP, le droit de séjour des ressortissants d'une partie contractante n'exerçant pas d'activité économique est conditionné au fait de disposer de moyens financiers suffisants pour ne pas devoir faire appel à l'aide sociale du pays d'accueil pendant leur séjour. Dans le cas présent, le recourant perçoit le Revenu d’insertion depuis le 1 er juin 2017 ; son indigence exclut de facto l'application de l'art. 24 Annexe I ALCP. Vu ce qui précède, c'est à juste titre que l'autorité intimée a refusé de reconnaître au recourant un droit de séjour tiré de l'ALCP et, partant, de renouveler son autorisation de séjour sur la base de cet accord.</w:t>
      </w:r>
    </w:p>
    <w:p>
      <w:r>
        <w:rPr>
          <w:b/>
        </w:rPr>
        <w:t>E. 5</w:t>
      </w:r>
    </w:p>
    <w:p>
      <w:r>
        <w:t>Reste à examiner si le recourant pourrait se prévaloir de ses liens parentaux pour obtenir une autorisation de séjour. a) A teneur de l’art. 8 de la Convention du 4 novembre 1950 de sauvegarde des droits de l’homme et des libertés fondamentales (CEDH; RS 0.101),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 Selon les circonstances, l'art. 8 par. 1 CEDH peut conférer un droit à une autorisation de séjour. Cependant, cette disposition ne garantit en principe pas le droit de séjourner dans un Etat partie à la convention. Elle ne confère ni le droit d'entrer dans un Etat déterminé, ni le droit de choisir le lieu apparemment le plus adéquat pour la vie familiale. L'art. 8 par. 1 CEDH n'est ainsi a priori pas violé si le membre de la famille jouissant d'un droit de présence en Suisse peut quitter ce pays sans difficultés avec l'étranger auquel une autorisation de séjour a été refusée. En revanche, si le départ du membre de la famille pouvant rester en Suisse ne peut être exigé sans autre, il convient de procéder à la pesée des intérêts prévue par l'art. 8 par. 2 CEDH (cf. ATF 137 I 247 consid. 4.1.1 et ATF 135 I 153 consid. 2.1 et la jurisprudence citée). Ainsi, s'agissant du droit de séjour en Suisse du parent étranger ayant l'autorité parentale et le droit de garde sur son enfant suisse, fondé sur la protection de la relation parent/enfant garantie par l'art. 8 CEDH ("regroupement familial inversé"), le Tribunal fédéral considérait initialement qu'on pouvait en règle générale attendre d'un enfant suisse, en particulier s'il était en bas âge (respectivement à un âge où il pouvait facilement s'adapter à un nouvel environnement), qu'il suive à l'étranger le parent détenteur de l'autorité parentale et de la garde auquel une autorisation de séjour avait été refusée (cf. ATF 135 I 143 consid. 2.2, ATF 127 II 60 consid. 2a, ATF 122 II 289 consid. 3c et la jurisprudence citée). Le Tribunal fédéral a toutefois ultérieurement relativisé cette jurisprudence, en soulignant la nécessité de tenir davantage compte des droits découlant de la nationalité suisse de l'enfant (en particulier des art. 11, 24 et 25 al. 1 Cst.) et des art. 3 al. 1,</w:t>
      </w:r>
    </w:p>
    <w:p>
      <w:r>
        <w:rPr>
          <w:b/>
        </w:rPr>
        <w:t>E. 10</w:t>
      </w:r>
    </w:p>
    <w:p>
      <w:r>
        <w:t>al. 1 et 16 al. 1 de la Convention du 20 novembre 1989 relative aux droits de l'enfant (CDE, RS  0.107), tout en rappelant que l'on ne pouvait déduire de ces dispositions une prétention directe à l'obtention d'une autorisation de séjour (cf. ATF 135 I 153 consid. 2.2.2, ATF 137 I 247 consid. 4.2.1, ATF 136 I 285 consid. 5.2 et ATF 135 I 143 consid. 2.3). En revanche, le parent étranger qui n'a pas l'autorité parentale, ni la garde de l'enfant vivant en Suisse,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outre l’art. 8 par. 1 CEDH, l’art. 13 al. 1 Cst.), il suffit en règle générale que le parent vivant à l'étranger exerce son droit de visite dans le cadre de séjours de courte durée, au besoin en aménageant ses modalités quant à la fréquence et à la durée (cf. ATF 139 I 315 consid. 2.2). Le droit de visite d'un parent sur son enfant ne doit en effet pas nécessairement s'exercer à un rythme bimensuel et peut également être organisé de manière à être compatible avec des séjours dans des pays différents (cf. arrêt TF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141 II 169 consid. 5.2.1 p. 180; 139 I 315 consid. 2.2 et les arrêts cités). La jurisprudence a précisé, en lien avec l'art. 50 al. 1 let. b LEtr, que l'exigence du lien affectif particulièrement fort doit être considérée comme remplie lorsque les contacts personnels sont effectivement exercés dans le cadre d'un droit de visite usuel selon les standards d'aujourd'hui, lorsque l'étranger a déjà détenu un droit de séjour en Suisse, de façon à prendre en compte l'art. 9 par. 3 CDE sans toutefois déduire de dite convention une prétention directe à l'octroi d'une autorisation (ATF 139 I 315 consid. 2.4 et 2.5). On peut se demander si l'exercice du droit de visite usuel est également suffisant lorsque l'étranger a certes déjà séjourné en Suisse avec un permis de séjour, mais qu'il n'avait pas vécu en communauté conjugale avec l'autre parent de sorte qu'il ne peut pas invoquer l'art. 50 LEtr (cf. ATF 139 I 315 consid. 2.5; arrêts TF 2C_582/2013 du 2 avril 2014 consid. 2.2; 2C_153/2013 du 1 er mai 2013 consid. 2.1). b) Le recourant bénéficie de l’autorité parentale conjointe sur son fils Loann et entretient avec lui des relations personnelles limitées un week-end sur deux. Il ne résulte pas du dossier que le recourant ait fait des démarches pour obtenir un droit à des relations plus élargies. Rien ne permet de retenir qu’on est en présence de liens familiaux particulièrement forts – on relèvera que le recourant ne semble pas non plus contribuer à l’entretien de son enfant – au point qu’il s’impose de privilégier le droit du recourant de résider en Suisse pour les préserver. Il faut surtout signaler qu’avant de s’établir en Suisse, le recourant était domicilié à Doubs, soit à 47 km de sa résidence actuelle ( https://fr.viamichelin.ch/web/Itineraires ) et que son éloignement n’empêchera pas que les relations personnelles s’exercent avec la même intensité s’il retourne dans son pays d’origine. L’exercice de l’autorité parentale, en tant qu’il consiste à prendre des décisions importantes s’agissant du développement de l’enfant, ne paraît pas non plus entravé par un retour du recourant en France voisine. Par ailleurs, aussitôt que le recourant retrouvera un emploi en Suisse qui lui permettra de subvenir à ses propres besoins, il pourra, en principe, y vivre sur la base de l'ALCP. Le recourant n’est par conséquent pas fondé à invoquer le respect de sa vie familiale pour s’opposer à son renvoi. 6. Enfin, il sied d’examiner si le recourant peut bénéficier d'un droit de séjour fondé sur les circonstances personnelles majeures de l'art. 20 OLCP. a) L'art. 20 OLCP prévoit que si les conditions d'admission sans activité lucrative ne sont pas remplies au sens de l'ALCP, une autorisation de séjour UE/AELE peut être délivrée lorsque des motifs importants l'exigent. Cette disposition doit être appliquée en relation avec l’art. 31 de l'ordonnance fédérale du 24 octobre 2007 relative à l'admission, au séjour et à l'exercice d'une activité lucrative ([OASA; RS 142.201]; arrêt PE.2015.0377 du 26 janvier 2016 consid. 4a). Cette disposition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et ses possibilités de réintégration dans l'Etat de provenance (let. g). Ces éléments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b) Dans le cas présent, le recourant a vécu en Suisse pendant 22 ans avant de retourner en 2012 dans son pays d’origine et d’y acheter une maison. Il est revenu en 2015 et y réside depuis lors, si bien qu’il a passé 25 ans en Suisse. Au demeurant, même résidant en France, il a conservé des liens en Suisse en y travaillant comme frontalier. Il ressort néanmoins du dossier que le couple parental avait, en 2012, l’intention de s’installer en France. Il est dès lors difficile de retenir qu’aujourd’hui, le retour en France ne peut plus être exigé du recourant. Rien n’indique qu’il n’aurait pas de perspective professionnelle équivalente en France et il ne peut pas se prévaloir d’une intégration réussie en Suisse, qu’il ne plaide du reste pas, vivant chez un ami depuis qu’il est revenu et dans des conditions précaires. A cela s’ajoute que le recourant a perçu des prestations depuis son arrivée en Suisse, soit en 2015 déjà et le revenu d’insertion depuis le 1 er juin 2017. On ne voit pas quelles difficultés insurmontables le recourant devrait affronter en cas de retour en France et il y a dès lors lieu d'admettre que le recourant ne se trouve pas dans un état de détresse personnelle justifiant une exception aux mesures de limitation du nombre des étrangers et que l'autorité intimée a considéré, à juste titre, que les conditions pour la délivrance d'une autorisation de séjour fondée sur l'art. 20 OLCP n'étaient pas réalisées. 7. Il résulte des considérants qui précèdent que le recours doit être rejeté et la décision attaquée confirmée. Vu la décision d'assistance judiciaire du 10 janvier 2018 et la situation financière du recourant, l'arrêt est rendu sans frais. Il n'y a pas lieu d'allouer de dépens (art. 49, 50,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