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PE.2017.0520 vom 8. Januar 2019</w:t>
      </w:r>
    </w:p>
    <w:p>
      <w:r>
        <w:t>VD Tribunal cantonal, 2019-01-08, FR</w:t>
      </w:r>
    </w:p>
    <w:p>
      <w:r>
        <w:rPr>
          <w:b/>
        </w:rPr>
        <w:t xml:space="preserve">Quelle: </w:t>
      </w:r>
      <w:r>
        <w:t>https://mcp.opencaselaw.ch/entscheid/vd_omni_PE.2017.0520</w:t>
      </w:r>
    </w:p>
    <w:p>
      <w:r>
        <w:t>FR: VD_OMNI PE.2017.0520 du 8 janvier 2019</w:t>
      </w:r>
    </w:p>
    <w:p>
      <w:r>
        <w:t>IT: VD_OMNI PE.2017.0520 del 8 gennaio 2019</w:t>
      </w:r>
    </w:p>
    <w:p>
      <w:pPr>
        <w:pStyle w:val="Heading2"/>
      </w:pPr>
      <w:r>
        <w:t>Regeste</w:t>
      </w:r>
    </w:p>
    <w:p>
      <w:r>
        <w:t>A.________/Service de la population (SPOP) | Recours dirigé contre les décisions du SPOP révoquant l'autorisation de séjour UE/AELE de cinq ans pour activité lucrative indépendante accordée à une ressortissante roumaine, respectivement délivrant une autorisation de séjour de courte durée. La recourante a cessé son activité indépendante après moins d'un an, puis a repris des activités dépendantes - cumulées - à temps partiel, notamment auprès d'une entreprise de travail intérimaire. Certes, la nature des contrats de travail liant la recourante à cette entreprise (contrat-cadre et contrat de mission indéterminée) ne lui garantit pas un emploi stable sur le long terme au même titre qu'un contrat de travail de durée indéterminée, mais la régularité de l'activité déployée et l'augmentation non négligeable de la rémunération, qui lui permet d'assurer sa subsistance, démontre à suffisance qu'elle a exercé une activité réelle et effective d'une durée égale ou supérieure à un an, si bien que le statut de travailleur communautaire doit lui être reconnu. Compte tenu des efforts fournis et des circonstances, il ne se justifiait dès lors pas de révoquer son autorisation de séjour ni de se limiter à lui délivrer une autorisation de courte durée. Recours admis et décisions annulées.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la révocation de l’autorisation de séjour UE/AELE de la recourante.</w:t>
      </w:r>
    </w:p>
    <w:p>
      <w:r>
        <w:rPr>
          <w:b/>
        </w:rPr>
        <w:t>E. 3</w:t>
      </w:r>
    </w:p>
    <w:p>
      <w:r>
        <w:t>En sa qualité de ressortissante roumaine, la recourante peut se prévaloir de l'Accord du 21 juin 1999 entre la Confédération suisse, d'une part, et la Communauté européenne et ses Etats membres, d'autre part, sur la libre circulation des personnes (ALCP; RS 0.142.112.681). a)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Le par. 2 de cette disposition prévoit que le travailleur salarié qui occupe un emploi d'une durée supérieure à trois mois et inférieure à un an au service d’un employeur de l'Etat d'accueil reçoit un titre de séjour d'une durée égale à celle prévue dans le contrat. Notion autonome de droit communautaire (cf. ATF 130 II 388 consid. 2.2), la qualité de travailleur (salarié) doit s'interpréter de façon extensive.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2C_374/2018 du 15 août 2018 consid. 5.3.1 et les références citées).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(TF 2C_99/2018 du 15 mai 2018  consid. 4.2 et les références citées). La loi et la jurisprudence n'exigent pas que l'intéressé trouve un "emploi stable", mais qu'il exerce une activité réelle et effective (cf. ATF 141 II 1 consid. 2.2.1; TF 2C_835/2015 du 31 mars 2016 consid. 4.1 et les références citées).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Il découle encore de ce qui précède que la qualité de travailleur selon l'ALCP s'applique également aux "working poor", c'est-à-dire aux travailleurs qui, bien qu'exerçant une activité réelle et effective, touchent un revenu qui ne suffit pas pour vivre ou faire vivre leur famille dans l'Etat d'accueil (TF 2C_835/2015 du 31 mars 2016 consid. 3.3 et les références citées).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TF 2C_374/2018 du 15 août 2018 consid. 5.3.2 et les références citées).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En revanche, il a considéré qu'une activité à taux partiel donnant lieu à un salaire mensuel d'environ 600 à 800 fr. apparaissait tellement réduite et peu rémunératrice qu'elle devait être tenue pour marginale et accessoire (TF 2C_1137/2015 du 6 août 2015 consid. 4.4). b) Selon les directives et commentaires du Secrétariat d'Etat aux migrations (SEM) concernant l'introduction progressive de la libre circulation des personnes (Directives OLCP, état juillet 2018), la situation des travailleurs occupant des missions temporaires doit être réglée ainsi (ch. 4.2.2): " Contrats de mission Pour les ressortissants UE/AELE nouvellement admis en Suisse qui sont placés ou dont les services sont loués par une entreprise suisse de travail intérimaire […] , les contrats de mission portent en principe sur une durée limitée, généralement inférieure à un an. Il convient par conséquent de régler le séjour en Suisse de la manière suivante: -    s'il ressort de la demande que l'agence place son employé ou loue ses services pour une durée initiale de trois mois au plus, il y a lieu d'utiliser dans un premier temps la procédure d'annonce par le biais du système électronique mis à disposition pour les activités de courte durée […] . -    si l'agence place son employé ou loue ses services pour une durée supérieure à trois mois et inférieure à un an, les autorités cantonales compétentes ne peuvent pas délivrer une autorisation de séjour (permis B UE/AELE). Seule une autorisation de courte durée dont la validité se limite à la durée de la mission (permis L UE/AELE) peut être remise au travailleur […] . Est par conséquent déterminant pour le choix de la procédure à suivre la durée du contrat de travail, respectivement du contrat de mission passé entre l'agence intérimaire et le travailleur et non celle figurant sur le contrat-cadre passé entre l'agence et le travailleur ". c) S'agissant des indépendants, l'art. 12 al. 1 annexe I ALCP prévoit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Le titre de séjour est automatiquement prolongé pour cinq ans au moins, pour autant que l'indépendant produise la preuve aux autorités nationales compétentes qu'il exerce une activité économique non salariée (art. 12 al. 2 annexe I ALCP). Aux termes de l'art. 12 al. 6 annexe I ALCP, le titre de séjour en cours de validité ne peut être retiré aux personnes visées à l'al. 1 du seul fait qu'elles n'exercent plus d'activité en raison d'une incapacité temporaire de travail résultant d'une maladie ou d'un accident. d)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État d'origine ou que dans un autre Etat membre (ATF 141 II 1 consid. 2.2.1; TF 2C_374/2018 du 15 août 2018 consid. 5.4 et les références citées). e) Depuis le 1 er juin 2016, les ressortissants de la Bulgarie et de la Roumanie ont bénéficié – à l’essai – de la libre circulation complète des personnes avec la Suisse. Cela signifie qu'à partir de cette date, ils n'ont plus été limités par des restrictions d'accès au marché du travail suisse (priorité aux indigènes, contrôles des conditions de travail et de rémunération, contingents d'autorisations). Le 10 mai 2017, le Conseil fédéral a toutefois réintroduit pendant une année, dès le 1 er juin 2017, des contingents de permis B UE/AELE à l'égard de cette catégorie de personnes. Le 18 avril 2018, il a décidé de prolonger cette période pour une année supplémentaire, soit jusqu'au 31 mai 2019 (art. 10 par. 4c ALCP et art. 38 al. 8 OLCP). Toute autorisation de séjour délivrée pour une activité qui débute après le 31 mai 2017 doit par conséquent être imputée sur les contingents de permis B UE/AELE réservés aux ressortissants de la Bulgarie et de la Roumanie. La date du début de l’activité lucrative est déterminante. En revanche, la clause de sauvegarde n'a pas été introduite pour les permis de séjour de courte durée (permis L).</w:t>
      </w:r>
    </w:p>
    <w:p>
      <w:r>
        <w:rPr>
          <w:b/>
        </w:rPr>
        <w:t>E. 4</w:t>
      </w:r>
    </w:p>
    <w:p>
      <w:r>
        <w:t>Dans le cas d'espèce, la recourante a obtenu en avril 2016 une autorisation de séjour UE/AELE valable pendant cinq ans pour exercer une activité économique indépendante. Le 31 janvier 2017, soit moins d'une année plus tard, elle était sans emploi. Depuis lors, elle n'a jamais cherché à recouvrer son statut d'indépendante, ce qu'elle ne prétend d'ailleurs pas. Partant, les conditions posées à la délivrance d'une autorisation de séjour fondée sur l'art. 12 al. 1 annexe I ALCP n'étaient plus remplies. Se pose néanmoins la question de savoir si elle pourrait prétendre au maintien de son autorisation de séjour non plus pour une activité indépendante, mais pour une activité salariée au sens de l'art. 6 annexe I ALCP, disposition qui permet également la délivrance d'une autorisation de séjour de même durée si les conditions en sont remplies. La recourante a en effet retrouvé du travail dès le 15 mai 2017, peu avant l'entrée en vigueur de la clause de sauvegarde du 1 er juin 2017, auprès de la société de placement B.________. Résultant d'un contrat-cadre, cette activité salariée a pris fin en décembre 2017. En parallèle, l'intéressée a commencé à effectuer des travaux de nettoyage pour le compte de l'entreprise C.________ depuis le mois de juin 2017 et jusqu'en décembre 2017 également. Entre les mois de mai et décembre 2017, elle a ainsi touché un revenu cumulé d'environ 900 fr. par mois en moyenne. Enfin, la recourante a été engagée par une autre agence de placement, D.________, par nouveau contrat-cadre du 9 janvier 2018, d'abord pour une mission de trois mois puis pour une mission de durée indéterminée depuis le mois d'avril 2018. Cette troisième et dernière activité, qui perdurait encore au terme de l'instruction, a généré à elle seule un revenu mensuel moyen de quelque 2'900 fr. de janvier à juillet 2018. Certes, la nature des deux contrats de travail liant actuellement la recourante à D.________ (contrat-cadre et contrat de mission indéterminée) ne lui garantit pas un emploi stable sur le long terme au même titre qu'un contrat de travail de durée indéterminée. Ce nonobstant, la régularité de l'activité lucrative déployée depuis le mois de mai 2017, ainsi que l'augmentation non négligeable de la rémunération perçue, qui permet d'assurer la subsistance de l'intéressée, démontrent à suffisance que cette dernière a exercé une activité réelle et effective d’une durée égale ou supérieure à un an au service d'un employeur au sens de l'art. 6 par. 1 annexe I ALCP (cf. consid. 3a supra ), si bien que le statut de travailleur communautaire doit lui être reconnu. Au demeurant, il n'est pas possible de considérer que la recourante, qui n'a jamais émargé à l'assurance-chômage ou à l'aide sociale, ni adopté de comportement abusif, n'aurait plus aucune perspective réelle d'engagement dans un laps de temps raisonnable (cf. consid. 3d supra ). Bien au contraire, la susnommée s'est toujours efforcée de rester intégrée au marché du travail, de compléter ses revenus et d'améliorer ainsi sa situation financière. Dans ces conditions, et compte tenu des efforts fournis, il ne se justifiait pas de révoquer son autorisation de séjour ni de se limiter à lui délivrer une autorisation de courte durée.</w:t>
      </w:r>
    </w:p>
    <w:p>
      <w:r>
        <w:rPr>
          <w:b/>
        </w:rPr>
        <w:t>E. 5</w:t>
      </w:r>
    </w:p>
    <w:p>
      <w:r>
        <w:t>En définitive, le recours doit être admis et les décisions attaquées annulées. Vu l'issue du litige, l'arrêt sera rendu sans frais (cf. art. 49 al. 1 et 52 LPA-VD). La recourante, qui n'a pas procédé par l'intermédiaire d'un mandataire professionnel, n'a pas droit à une 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