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PE.2017.0465 vom 26. April 2018</w:t>
      </w:r>
    </w:p>
    <w:p>
      <w:r>
        <w:t>VD Tribunal cantonal, 2018-04-26, FR</w:t>
      </w:r>
    </w:p>
    <w:p>
      <w:r>
        <w:rPr>
          <w:b/>
        </w:rPr>
        <w:t xml:space="preserve">Quelle: </w:t>
      </w:r>
      <w:r>
        <w:t>https://mcp.opencaselaw.ch/entscheid/vd_omni_PE.2017.0465</w:t>
      </w:r>
    </w:p>
    <w:p>
      <w:r>
        <w:t>FR: VD_OMNI PE.2017.0465 du 26 avril 2018</w:t>
      </w:r>
    </w:p>
    <w:p>
      <w:r>
        <w:t>IT: VD_OMNI PE.2017.0465 del 26 aprile 2018</w:t>
      </w:r>
    </w:p>
    <w:p>
      <w:pPr>
        <w:pStyle w:val="Heading2"/>
      </w:pPr>
      <w:r>
        <w:t>Regeste</w:t>
      </w:r>
    </w:p>
    <w:p>
      <w:r>
        <w:t>A.________, B.________/Service de la population (SPOP) | Recours contre le refus d'autorisations de séjour et renvoi prononcé d'une ressortissante brésilienne ainsi que de sa fille de 11 ans, ressortissante congolaise, suite à leur retour en Suisse. Les conditions de l'art. 50 LEtr, dont se prévalent les recourantes, ne sont à l'évidence pas remplies, notamment car l'union conjugale avec le père, ressortissant congolais titulaire d'une autorisation d'établissement et résidant en Suisse, est dissoute depuis plus de quatre ans et leurs titres de séjour avaient pris fin lors de leur départ volontaire pour le Brésil, également quatre ans auparavant. Leur relation respective avec le père, notamment source de violences à leur égard, ne remplit pas les conditions requises, de sorte que ni la mère, ni l'enfant ne peuvent se prévaloir de l'art. 8 CEDH, respectivement de l'art. 3 CDE pour l'enfant. Considérant le risque concret que la mère émarge durablement à l'aide sociale, sans perspective notable d'amélioration, l'existence d'un cas de rigueur au sens des art. 30 al. 1 let. b LEtr et 31 OASA n'est pas admise. C'est à juste titre que l'autorité intimée n'a pas estimé devoir transmettre le dossier au SEM afin qu'il se prononce sur l'admission provisoire. Recours rejeté, l'autorité intimée devant fixer un nouveau délai pour le renvoi.</w:t>
      </w:r>
    </w:p>
    <w:p>
      <w:pPr>
        <w:pStyle w:val="Heading2"/>
      </w:pPr>
      <w:r>
        <w:t>Erwägungen</w:t>
      </w:r>
    </w:p>
    <w:p>
      <w:r>
        <w:rPr>
          <w:b/>
        </w:rPr>
        <w:t>E. 1</w:t>
      </w:r>
    </w:p>
    <w:p>
      <w:r>
        <w:t>Aux termes de l'art. 92 al. 1 de la loi cantonale du 28 octobre 2008 sur la procédure administrative (LPA-VD; RS 173.36), la Cour de droit administratif et public (ci-après: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Interjeté en temps utile (art. 95 LPA-VD), le recours satisfait par ailleurs aux autres conditions formelles de recevabilité (en particulier art. 79 al. 1 LPA-VD, applicable par analogie par renvoi de l'art. 99 LPA-VD), de sorte qu'il y a lieu d'entrer en matière sur le fond.</w:t>
      </w:r>
    </w:p>
    <w:p>
      <w:r>
        <w:rPr>
          <w:b/>
        </w:rPr>
        <w:t>E. 2</w:t>
      </w:r>
    </w:p>
    <w:p>
      <w:r>
        <w:t>Est litigieuse la question de savoir si c'est à bon droit que le SPOP (ci-après: l'autorité intimée) a refusé d'octroyer une autorisation de séjour à A.________ et à sa fille et prononcé leur renvoi de Suisse.</w:t>
      </w:r>
    </w:p>
    <w:p>
      <w:r>
        <w:rPr>
          <w:b/>
        </w:rPr>
        <w:t>E. 3</w:t>
      </w:r>
    </w:p>
    <w:p>
      <w:r>
        <w:t>A.________ et B.________ (ci-après: les recourantes) se prévalent premièrement de la constatation inexacte des faits pertinents. Elles relèvent que leur sortie de Suisse a duré 2 ans et 4 mois, soit du 2 septembre 2013 au 26 janvier 2016. Dans la mesure où l'autorité intimée a modifié ses constatations dans le sens des recourantes dans ses déterminations du 6 décembre 2017 et que la durée de deux ans et quatre mois ne réalise au demeurant pas la condition de l'art. 49 al. 1 let. b de l'ordonnance 24 octobre 2007 relative à l'admission, au séjour et à l'exercice d'une activité lucrative (OASA; RS 142.201) nécessaire à la réadmission, il n'est pas déterminant d'examiner ce grief plus avant.</w:t>
      </w:r>
    </w:p>
    <w:p>
      <w:r>
        <w:rPr>
          <w:b/>
        </w:rPr>
        <w:t>E. 4</w:t>
      </w:r>
    </w:p>
    <w:p>
      <w:r>
        <w:t>Les recourantes se prévalent dans un second temps du droit à la prolongation de leur autorisation de séjour et d'établissement et requièrent l'application de l'art. 50 de la loi fédérale du 16 décembre 2005 sur les étrangers (LEtr; RS 142.20). Aux termes de l'art. 50 LEtr, après la dissolution de la famille, le droit du conjoint et des enfants à l'octroi d'une autorisation de séjour et à la prolongation de sa durée de validité en vertu de l'art. 43 LEtr subsiste lorsque l'union conjugale a duré au moins trois ans et que l'intégration est réussie (let. a) ou lorsque la poursuite du séjour s'impose pour des raisons personnelles majeures (let. b). Les raisons personnelles majeures visées à l'al. 1 let. b sont notamment données lorsque le conjoint est victime de violence conjugale, que le mariage a été conclu en violation de la libre volonté des époux ou que la réintégration sociale dans le pays de provenance semble fortement compromise (al. 2). Un droit au renouvellement présuppose toutefois que l'étranger puisse se prévaloir d'un droit de séjour découlant du droit fédéral (art. 42 et 43 LEtr; art. 26 de la loi du 26 juin 1998 sur l'asile [LASi; RS 142.31]) ou du droit international (art. 8 de la Convention de sauvegarde des droits de l'homme et des libertés fondamentales du 28 novembre 1974 [CEDH; RS 0.101]; cf. Directive du SEM, I. Domaine des étrangers, version du 25.10.2013, état au 26.01.2018 [ci-après: Directive LEtr], ch. 3.3.6). a) Dans le cas présent, les recourantes ne remplissent à l'évidence pas les conditions de l'art. 50 LEtr. En effet, bien que l'union conjugale entre A.________ et D.________ ait duré plus de trois ans, le divorce a été prononcé le 2 avril 2013, mettant fin à l'union conjugale plus de quatre ans avant la décision de renvoi contestée. Il est d'autant plus difficile de suivre l'argumentation des recourantes que le renvoi prononcé ne découle pas de la fin de l'union conjugale, mais bien de l'absence de tout titre de séjour valable depuis leur retour en Suisse le 26 janvier 2016. Il importe également de relever que c'est de son propre chef, et après plus de deux années vécues au Brésil, que A.________ est revenue en Suisse avec sa fille, les exposant toutes deux à des violences qu'elle avait elle-même déjà subies par le passé. b) L'art. 61 al. 1 let. a LEtr prévoit par ailleurs qu'une autorisation prend fin lorsque l'étranger déclare son départ de suisse (let. a). La Directive LEtr précitée dispose à ce sujet que: "En cas d'annonce de départ, l'autorisation d'établissement prend fin immédiatement. Une déclaration de départ au sens de l'art. 61 al. 1 let. a LEtr, ne peut être admise que lorsqu'elle est présentée sans réserve et que l'intention de l'étranger d'abandonner effectivement son autorisation d'établissement est manifeste (ancien droit: arrêt TF 2A.357/2000 du 22 janvier 2001). En effet, une annonce de départ accompagnée d'une demande de maintien de l'autorisation est a priori ambigüe." (Directive LEtr, ch. 3.4.5). En l'espèce, l'autorisation de séjour de A.________ ainsi que l'autorisation d'établissement de sa fille ont pris fin plus de quatre ans avant la décision querellée, lors de leur départ volontaire pour le Brésil le 2 septembre 2013, et cela conformément à l'art. 61 al. 1 let. a LEtr. En effet, A.________ a confirmé sa volonté de partir de façon manifeste et sans réserve, par écrit, dans le document d'aide au retour daté du 16 mai 2013 ainsi que dans la convention datée du 11 juin 2013. c) A.________ se prévaut indirectement du droit au respect de sa vie privée et familiale au sens de l'art. 8 CEDH, qui peut constituer un droit de séjour découlant du droit international. Elle ne saurait toutefois se voir octroyer une autorisation de séjour ni sur la base de l'art.</w:t>
      </w:r>
    </w:p>
    <w:p>
      <w:r>
        <w:rPr>
          <w:b/>
        </w:rPr>
        <w:t>E. 8</w:t>
      </w:r>
    </w:p>
    <w:p>
      <w:r>
        <w:t>mars 2010 consid. 4.4). Il faut toutefois réserver les cas exceptionnels, notamment ceux où les nouvelles relations familiales sont clairement redéfinies, par exemple lors du décès du parent titulaire du droit de garde ou lors d'un changement marquant des besoins d'entretien (ATF 133 II 6 consid. 3.1.2 p. 11). En l'espèce, il a été établi par convention sur les effets du divorce datée du 3 septembre 2012 que l'autorité parentale ainsi que la garde de B.________ était attribuée à sa mère, le père ne bénéficiant que d'un large droit de visite. D.________ – titulaire d'une autorisation d'établissement et résidant en Suisse – ne dispose donc pas du droit de garde exclusif au regard du droit civil nécessaire à la venue en Suisse de B.________. En outre, bien qu'il ait entrepris des démarches en ce sens en date du 14 février 2017, il ne ressort pas du dossier qu'un jugement exécutoire en sa faveur ait été rendu. b) Comme précédemment développé (consid. 4c), 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135 I 143 consid. 1.3.1; 130 II 281 consid. 3.1]). Par ailleurs, le regroupement familial partiel suppose de tenir compte de l'intérêt supérieur de l'enfant, comme l'exige l'art. 3 CDE. Cette convention implique de se demander si la venue en Suisse d'un enfant au titre du regroupement familial partiel n'entraînerait pas un déracinement traumatisant, ne reviendrait pas de facto à le couper de tout contact avec la famille résidant dans son pays d'origine et n'interviendrait pas contre sa volonté (cf. ATF 137 I 284, consid. 2.3.1 et les arrêts cités). Toutefois, comme 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(cf. ATF 136 II 78, consid. 4.8). Le Tribunal fédéral se montre cependant strict concernant les arrivées clandestines en Suisse, qui mettent les autorités devant le fait accompli, et il considère "qu'il n'est pas exclu que si un parent fait venir clandestiment un enfant en Suisse, alors que celui-ci résidait auparavant à l'étranger auprès de l'autre parent, l'intérêt public à ne pas encourager ce type de comportement puisse l'emporter sur l'intérêt au regroupement familiale partiel en Suisse" (arrêt 2C_639/2012 consid. 4.5.2) . Dans le cas présent, la relation qu'entretient B.________ avec son père est conflictuelle et source de violences à son égard – celles-ci ayant même donné lieu à des interventions de la gendarmerie, ainsi qu'à son hospitalisation en juin 2017. En 2013, son père a par ailleurs accepté sans réserve le départ de sa fille pour le Brésil ainsi que l'attribution de l'autorité parentale et la garde exclusive à A.________. Il n'a par la suite pas contribué à son entretien au Brésil, puis uniquement par l'intermédiaire de son curateur lors de son incarcération. En outre, il ne ressort pas du dossier que D.________ lui ait rendu visite sur place, se limitant à des contacts téléphoniques et numériques. Dès lors, le caractère étroit de ces relations au sens de l'art. 8 par. 1 CEDH n'est pas rempli. Il importe également de relever que les relations entretenues entre B.________ et son père depuis le retour en Suisse apparaissent davantage résulter d'une nécessité dictée par les circonstances – soit l'absence de logement alternatif – que de rapports effectifs. De cette absence de choix ont découlé les violences subies après qu'elle et sa mère ont été accueillies par D.________. Ces mêmes violences ont conduit A.________ et sa fille à quitter ce logement pour séjourner au Centre d'accueil ********. Par ailleurs, en considérant l'intérêt supérieur de l'enfant, il sied de relever que B.________ est à présent âgée de 11 ans, qu'elle a vécu en Suisse jusqu'à ses sept ans, puis qu'elle a séjourné durant deux ans et quatre mois au Brésil suite au départ volontaire de sa mère dans son pays d'origine. Le retour en Suisse – désiré et souhaité par sa mère – a été réalisé indépendamment d'éventuels liens tissés sur place par sa fille, et sans autorisation préalable. A.________ n'a d'ailleurs pas cherché à obtenir l'aide nécessaire à leur intégration sur place par l'OIM Argentine. En outre, au Brésil se trouve l'essentiel de la famille de B.________, soit sa demi-soeur utérine ainsi que son oncle. A cela s'ajoute que, depuis son retour en Suisse, B.________ a fait l'objet de violences verbales quotidiennes de la part de son père, ainsi que d'une hospitalisation par la faute de ce dernier. Elle a dû quitter le logement qu'elle partageait avec son père et séjourne actuellement avec sa mère dans un centre d'accueil. Le Tribunal de céans constate également que les éléments du dossier dépeignant les difficultés de la vie au Brésil résident principalement dans les déclarations de B.________ rapportées par sa mère et que ces déclarations ne sauraient à elles seules établir l'intérêt supérieur de l'enfant à vivre en Suisse auprès de son père. Pour le surplus, il importe de relever que celui-ci a fait l'objet d'une incarcération durant l'année 2016 et qu'au-delà des violences précitées et de ses difficultés financières, il lui est reproché par son ex-épouse une consommation problématique d'alcool et de cannabis. Dès lors, l'intérêt supérieur de B.________ ne réside pas dans un séjour en Suisse auprès de son père. c) Pour ces motifs, il n'apparaît pas que la relation de B.________ avec son père soit étroite, ni même effective, ni qu'elle dispose d'un intérêt supérieur à résider en Suisse avec celui-ci. A ce titre, cette relation ne saurait bénéficier d'une protection selon l'art. 8 par. 1 CEDH et 3 par. 1 CDE. 6.                Il convient de procéder encore à l'examen d'un éventuel cas de rigueur au sens de l'art. 30 al. 1 let. b LEtr en relation avec l'art. 31 OASA. L'art. 30 al. 1 let. b LEtr dispose qu'il est possible de déroger aux conditions d'admission dans le but de tenir compte des cas individuels d'une extrême gravité ou d'intérêts public majeurs. L'art. 31 OASA précise à cet effet: "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scolarité des enfants; d. de la situation financière ainsi que de la volonté de prendre part à la vie économique et d'acquérir une formation; e. de la durée de la présence en Suisse; f. de l'état de santé; g. des possibilités de réintégration dans l'Etat de provenance. 2 Le requérant doit justifier de son identité. 3 L'exercice d'une activité salariée peut être autorisé si: a. la demande provient d'un employeur (art. 18, let. b, LEtr); b. les conditions de rémunération et de travail sont remplies (art. 22 LEtr); c. le logement du requérant est approprié (art. 24 LEtr). 4 L'exercice d'une activité lucrative indépendante peut être autorisé si: a. les conditions financières et les exigences relatives à l'exploitation de l'entreprise sont remplies (art. 19, let. b, LEtr); b. le logement du requérant est approprié (art. 24 LEtr). 5 Si le requérant n'a pu, jusqu'à présent, exercer une activité lucrative en raison de son âge, de son état de santé, ou d'une interdiction de travailler en vertu de l'art. 43 LAsi, il convient d'en tenir compte lors de l'examen de sa situation financière et de sa volonté de prendre part à la vie économique (al. 1, let. d). La Directive LEtr, en son chiffre 5.6.5, émet à ce sujet les précisions suivantes: "Lorsque le couple concubin a des enfants, le partenaire d’un citoyen suisse, d’un étranger titulaire d’une autorisation d’établissement ou d’une autorisation de séjour à l’année (titre de séjour C ou B) peut obtenir une autorisation de séjour en application de l’art. 30 al. 1 let. b LEtr, en relation avec l’art. 31 OASA, lorsque: - parents et enfants vivent ensemble; - les parents s’occupent ensemble des enfants et veillent à leur entretien; - la sécurité et l’ordre publics n’ont pas été enfreints (par analogie avec l’art. 51, en relation avec l’art. 62 LEtr)." a) Dans le cas d'espèce, A.________ n'est pas dans une relation de concubinage avec D.________. Résidant au Centre d'accueil ********, les recourantes n'entretiennent par ailleurs pas de vie commune avec D.________. Sur cette base déjà, un cas de rigueur au sens des dispositions précitées ne saurait être admis. b) On relèvera par surabondance, que selon l’art. 62 let. e LEtr, l’autorité compétente peut en outre révoquer une autorisation, à l’exception de l’autorisation d’établissement, ou une autre décision fondée sur la LEtr, si l’étranger lui-même ou une personne dont il a la charge dépend de l’aide sociale. Un motif de révocation d’une autorisation de séjour au sens de l’art. 62 LEtr autorise a fortiori le refus de l’octroi d’une telle autorisation (arrêts PE.2013.0324 du 18 décembre 2013 consid. 2b; PE.2010.0169 du 19 novembre 2010 consid. 1b; PE.2008.0350 du 30 juin 2009 consid. 4a). Le Tribunal fédéral a précisé dans l’ATF 2C_74/2010 du 10 juin 2010 que la question de savoir si et dans quelle mesure les intéressés se trouvent fautivement à l’aide sociale relève de l'examen de la proportionnalité au sens de l’art. 96 LEtr, et non de l'existence du motif de révocation. Il a ajouté que les cas d’indigence non fautive ne doivent pas conduire à une révocation fondée sur la dépendance à l’aide sociale (consid. 4.1). Cela étant dit, un simple risque d’être à la charge de l’assistance publique ne suffit pas; il faut bien davantage un danger concret de dépendance aux services sociaux (ATF 125 II 633 consid. 3c p. 641, 122 II 1 consid. 3c p. 8). Le motif de révocation de l’art. 62 let. e LEtr est en tout cas réalisé lorsqu’un étranger " émarge de manière durable " à l’aide sociale, " sans qu’aucun élément n’indique que cette situation devrait se modifier prochainement " (arrêts TF 2C_44/2010 du 26 août 2010 consid. 2.3.3, 2C_547/2009 du 2 novembre 2009 consid. 3; arrêt PE.2011.0185 du 19 avril 2012).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PE.2014.0484 du 13 mai 2015,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(arrêt TF 2A.11/2001 du 5 juin 2001 consid. 3a). En l'occurrence, A.________ est divorcée depuis le 2 avril 2013. Lors de son premier séjour en Suisse, elle n'a pas exercé d'activité lucrative et demeure sans emploi à ce jour. Elle séjourne avec sa fille, dont elle a la garde, au Centre ******** depuis le 6 juillet 2017 et bénéfice à cet égard d'une prise en charge du SPAS finançant le prix de leur séjour ; cela à hauteur de CHF 205.- et CHF 144.- par jour pour un adulte et un enfant. Elle dispose par ailleurs de moyens financiers extrêmement réduits, soit d'un compte postal qui présentait un solde positif de 144 fr. 55 au 24 novembre 2017. Ses uniques ressources financières sont constituées par des prêts de prévoyance du centre d'accueil, respectivement de 35 fr. d'argent de poche par semaine, 36 fr. pour la nourriture du week-end pour elle et 20 fr. pour la nourriture du week-end pour sa fille. En outre, A.________ a bénéficié par le passé de prestations d'assurances sociales, notamment durant l'année 2012 (à concurrence de 10'972 fr. 60 dont 5'682 fr. 60 versés indûment). Entre 2008 et 2012, elle a par ailleurs fait l'objet de diverses poursuites et actes de défauts de biens – pour des montants de 3'092 fr. 85 et 8'055 fr. 20 – dont le règlement n'est pas établi à ce jour. Outre l'absence de toute fortune et de revenus suffisants, A.________ ne démontre pas de façon suffisante sa volonté de trouver du travail, celle-ci se limitant à des déclarations dans son recours. Il existe par conséquent un risque concret qu'elle émarge durablement à l'assistance sociale, sans perspective notable d'amélioration. Il importe également de relever que les parents de B.________ ne peuvent assurer son entretien puisque, de l'avis même de A.________, son père ne peut travailler, et de ce fait n'a pas contribué à l'entretien de sa fille durant leur séjour au Brésil. Pour le surplus, il ressort des pièces transmises que depuis le retour de B.________ en Suisse, D.________ n'a contribué à son entretien que par l'entremise de son curateur, alors qu'il était incarcéré durant cinq mois en 2016, et qu'il bénéficiait déjà de l'assistance sociale à compter du 1er mars 2012. b) Dès lors, considérant le risque concret que A.________ émarge durablement à l'aide sociale, sans perspective notable d'amélioration, elle ne saurait se prévaloir de l'art. 30 al. 1 let. b LEtr. 7.                A.________ se prévaut en outre d'une violation des art. 1 et 2 de la Convention du 26 avril 1997 sur l'élimination de toutes les formes de discrimination à l'égard des femmes (CEDEF; RS 0.108). Elle soutient que cette violation se matérialise par la perte du permis de séjour et la menace d'un renvoi en cas de séparation occasionnée par des violences conjugales avérées. Or la recourante a volontairement mis fin à son autorisation de séjour en Suisse, et non, comme elle le soutient, en raison de violences conjugales. Aucune autorisation de séjour ne lui a été octroyée par la suite et le renvoi prononcé sanctionne sa présence non autorisée en Suisse. En outre, son raisonnement peut difficilement être suivi dès lors qu'elle n'est plus l'épouse de D.________ depuis 2013 et qu'en dépit des violences déjà vécues lors de son premier séjour, elle est revenue en Suisse de son plein gré, exposant davantage sa personne et celle de son enfant aux comportements de son ancien époux. Au surplus, la décision querellée n'a pas pour effet d'exposer A.________ à des violences conjugales de sorte qu'elle ne peut se prévaloir des dispositions précitées. 8.                Finalement, les recourantes s'opposent également à l'exécution du renvoi, qualifiant celle-ci d'inexigible et d'illicite au sens de l'art. 83 al. 3 et 4 LEtr. Elles critiquent ainsi indirectement que le SPOP n'ait pas proposé au Secrétariat d'Etat aux migrations (ci-après: SEM) leur admission provisoire selon l'art. 83 al. 6 LEtr. a) Quand bien même la décision querellée ne porte pas sur l'admission provisoire, le principe de l'unité de la procédure ne saurait s'opposer à l'examen de cette question dans le cadre de la présente cause. Certes, le SPOP n'était pas obligé de statuer déjà dans sa décision attaquée sur la question de savoir s'il entendait proposer au SEM l'admission provisoire. Il aurait pu attendre que les décisions de refus d'autorisations de séjour ainsi que de renvoi entrent en force (PE.2015.0386 du 18 février 2016 consid. 7 et les références citées). Il apparaît toutefois judicieux, notamment en raison des principes de l'économie de procédure et de célérité, d'entrer en matière également sur les griefs des recourantes au sujet d'une éventuelle admission provisoire, vu que cette question est en état d'être jugée et que le SPOP a conclu au rejet du recours aussi sur ce point et qu'il avait imparti un délai aux recourantes pour quitter la Suisse. Dans d'autres cas où le SPOP entendait transmettre le cas au SEM pour un examen d'une admission provisoire, il le communiquait à l'occasion de ses déterminations en procédure judiciaire (PE.2015.0386 du 18 février 2016 consid. 7; PE.2010.0602 du 24 juin 2011 consid. 8; PE.2010.0592 du 9 mai 2011 consid. 4d/cc). L'art. 83 LEtr prévoit que le SEM décide d'admettre provisoirement l'étranger si l'exécution du renvoi ou de l'expulsion n'est pas possible, n'est pas licite, ou ne peut être raisonnablement exigée (al. 1).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Etat d'origine ou de provenance le met concrètement en danger, par exemple en cas de guerre, de guerre civile, de violence généralisée ou de nécessité médicale (al. 4). L'admission provisoire peut être proposée par les autorités cantonales (al. 6). Dès lors que l'admission provisoire résulte de l'existence d'obstacles à l'exécution du renvoi, son octroi n’invalide pas le renvoi en tant que tel. Au contraire, l'admission provisoire ne saurait le remettre en question, puisque le prononcé de renvoi en constitue la prémisse. La décision de renvoi subsiste ainsi dans son principe (le délai de départ n’ayant toutefois plus de portée) et l’étranger reste frappé de renvoi, mais au lieu d’être soumis à l’exécution (volontaire ou contrainte) de ce prononcé, il est placé au bénéfice de l'admission provisoire. Celle-ci constitue dès lors une mesure de substitution à l'exécution du renvoi, permettant à l’intéressé de demeurer en Suisse tant et aussi longtemps que subsisteront les obstacles mentionnés à l’art. 83 LEtr (ATF 141 I 49 consid. 3.5 et 3.8.2; 138 I 246 consid. 2.3; PE. 2017.0105 du 28 août 2017, consid. 4a; PE.2016.0280 du 31 août 2016 consid. 3). b) A l'appui de son grief, A.________ fait valoir que le seul pays en mesure d'assurer un environnement stable à sa fille est la Suisse dès lors que celle-ci y suit une scolarité sans problèmes et y jouit d'une vie sociale épanouie. Elle soutient que ce n'était pas le cas lors de leur séjour au Brésil, où la réintégration sociale n'a pas pu se faire en raison des difficultés rencontrées sur place. Elle se plaint ainsi que l'exécution du renvoi viole les art. 8 CEDH et 3 CDE. L’art. 83 al. 3 LEtr trouve application lorsque le renvoi viole le principe de non-refoulement de l'art. 33 de la convention du 28 juillet 1951 relative au statut des réfugiés (Conv. réfugiés, RS 0.142.30) ou l'interdiction de la torture et autres peines ou traitements inhumains ou dégradants visée par l'art. 3 CEDH et par l'art. 3 de la convention du</w:t>
      </w:r>
    </w:p>
    <w:p>
      <w:r>
        <w:rPr>
          <w:b/>
        </w:rPr>
        <w:t>E. 10</w:t>
      </w:r>
    </w:p>
    <w:p>
      <w:r>
        <w:t>décembre 1984 contre la torture et autres peines ou traitements cruels, inhumains ou dégradants (Conv. torture; RS 0.105). S'agissant de l'art. 3 CEDH, la Cour européenne des droits de l'homme a retenu que la mise à exécution, par les autorités de l'Etat d'accueil, d'une décision de renvoi d'un étranger pouvait, suivant les circonstances, se révéler contraire à cette disposition s'il existait un risque concret et sérieux, au-delà de tout doute raisonnable, que celui-ci fût soumis, dans son pays de destination, à un traitement inhumain ou dégradant (ATAF C-498/2011 du 27 janvier 2011 consid. 4.2 et les références citées; arrêt PE.2017.0114 du 2 novembre 2017, consid. 7). Sur ce motif, il a été considéré dans la présente procédure que l'on ne se trouvait pas dans un cas d'application de l'art. 8 CEDH et 3 par. 1 CDE (consid. 4e et 5c), ni en présence d'un cas de rigueur au sens de l'art. 30 let. b LEtr (consid. 6b). Par ailleurs, les recourantes ne se trouvent pas dans le champ d'application de l'art. 83 al. 3 LEtr. Aucun élément du dossier ne démontre que celles-ci seraient exposées, dans leur pays d'origine, à un traitement inhumain, au point que l'art. 83 al. 3 LEtr s'opposerait à l'exécution de leur renvoi. Dès lors, l'exécution du renvoi ne transgresse aucun engagement de la Suisse relevant du droit international, de sorte qu'elle s'avère licite. c) Quant à l'art.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et jurisprudence citée; arrêt PE.2009.0254, consid. 7). En l'occurrence, les recourantes ne prétendent pas être victimes d'une situation de guerre et leurs déclarations ne suffisent pas à établir l'existence d'une situation de violence généralisée. Elles ne peuvent partant prétendre à la protection offerte par la disposition dont elles se prévalent. De l'argumentation du recours, il ressort par ailleurs que A.________ se plaint en réalité des difficultés d'intégration de sa fille au Brésil; les considérations qu'elle fait à ce propos n'entrent toutefois pas dans les prévisions de l'art. 83 al. 4 LEtr. d) Compte tenu de ce qui précède, l'on ne saurait considérer qu'il soit vraisemblable que l'exécution du renvoi des recourantes ne serait pas licite ou ne pourrait être raisonnablement exigé et que leur dossier devait être transmis au SEM selon l'art. 83 al. 6 LEtr pour que celui-ci se prononce sur l'admission provisoire. 9.                En conclusion, c'est sans violer le droit et sans outrepasser son pouvoir d'appréciation que l'autorité intimée a refusé de délivrer aux recourantes l'autorisation de séjour et l'autorisation d'établissement sollicitées et a prononcé leur renvoi. Le recours doit ainsi être rejeté et la décision attaquée confirmée. Il appartiendra à l'autorité intimée de fixer un nouveau délai de renvoi. Les frais de justice devraient en principe être supportés par les recourantes qui succombent (art. 49 LPA-VD). Toutefois, dès lors que les recourantes ont été mises au bénéfice de l'assistance judiciaire concernant les frais judiciaires, ceux-ci seront laissés provisoirement à charge de l'Etat (art. 122 al. 1 let. b du code de procédure civile du 19 décembre 2008 [CPC; RS 272], applicable par renvoi de l'art. 18 al. 5 LPA-VD). Les recourantes sont rendues attentives au fait qu'elles sont tenues de rembourser le montant avancé dès qu'elles seront en mesure de le faire (art. 123 al. 1 CPC, applicable par renvoi de l'art. 18 al. 5 LPA-VD). Vu l'issue du pourvoi, il n'y a pas lieu de leur 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