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PE.2017.0402 vom 4. April 2018</w:t>
      </w:r>
    </w:p>
    <w:p>
      <w:r>
        <w:t>VD Tribunal cantonal, 2018-04-04, FR</w:t>
      </w:r>
    </w:p>
    <w:p>
      <w:r>
        <w:rPr>
          <w:b/>
        </w:rPr>
        <w:t xml:space="preserve">Quelle: </w:t>
      </w:r>
      <w:r>
        <w:t>https://mcp.opencaselaw.ch/entscheid/vd_omni_PE.2017.0402</w:t>
      </w:r>
    </w:p>
    <w:p>
      <w:r>
        <w:t>FR: VD_OMNI PE.2017.0402 du 4 avril 2018</w:t>
      </w:r>
    </w:p>
    <w:p>
      <w:r>
        <w:t>IT: VD_OMNI PE.2017.0402 del 4 aprile 2018</w:t>
      </w:r>
    </w:p>
    <w:p>
      <w:pPr>
        <w:pStyle w:val="Heading2"/>
      </w:pPr>
      <w:r>
        <w:t>Regeste</w:t>
      </w:r>
    </w:p>
    <w:p>
      <w:r>
        <w:t>A.________/Service de la population (SPOP) | Ressortissant angolais âgé de 56 ans aidé depuis plusieurs années par les services sociaux. L'autorité n'a pas abusé de son pouvoir d'appréciation en refusant de transformer son autorisation de séjour en autorisation d'établissement mais a correctement tenu compte du fait qu'il se trouve actuellement sans sa faute en incapacité de travailler en prolongeant son autorisation de séjour malgré sa dépendance de l'aide sociale.</w:t>
      </w:r>
    </w:p>
    <w:p>
      <w:pPr>
        <w:pStyle w:val="Heading2"/>
      </w:pPr>
      <w:r>
        <w:t>Erwägungen</w:t>
      </w:r>
    </w:p>
    <w:p>
      <w:r>
        <w:rPr>
          <w:b/>
        </w:rPr>
        <w:t>E. 1</w:t>
      </w:r>
    </w:p>
    <w:p>
      <w:r>
        <w:t>let . c LEtr s'agissant de la révocation de l'autorisation d'établissement (cf. arrêts 2C_834/2016 du 31 juillet 2017 consid. 2.1; 2C_1228/2012 du 20 juin 2013 consid. 2.2). Quant à la question de savoir si et dans quelle mesure les personnes concernées se trouvent fautivement à l'aide sociale, elle ne procède pas des conditions de révocation, mais de l'examen de la proportionnalité au sens de l'art. 96 LEtr ainsi que le rappelle la jurisprudence citée dans l'arrêt PE.2016.0168 du 8 décembre 2016 consid. 1b (arrêts  2C_74/2010 du 10 juin 2010 consid. 3.4; cf. CDAP PE.2016.0026 du 3 août 2016 consid. 2a; PE.2015.0022 du 28 décembre 2015 consid. 2b; PE.2015.0148 du 14 juillet 2015 consid. 2b; PE.2013.0094 du 4 juin 2013 et PE.2012.0243 du 19 octobre 2012). L'utilisation de la formulation potestative ("peut octroyer") à l’art. 34 al. 2 LEtr ne confère à l'étranger aucun droit à l'obtention d'une autorisation d'établissement (TF 2C_705/2012 du 24 juillet 2012 consid. 3.1; TF 2C_382/2010 du 4 octobre 2010 consid. 5.3). Dès lors, le SPOP dispose en la matière d'un libre pouvoir d'appréciation, dans l'exercice duquel il doit néanmoins tenir compte des intérêts publics, de la situation personnelle de l'étranger, ainsi que de son degré d'intégration (cf. art. 54 al. 2 et 96 al. 1 LEtr et 60 OASA; TF 2C_200/2013 du 16 juillet 2013 consid. 3.3; TF 2C_547/2009 du 2 novembre 2009 consid. 3). c) Dans le cas particulier, le recourant séjourne en Suisse depuis au moins dix ans, dont les cinq dernières années de manière ininterrompue au titre d'une autorisation de séjour. A juste titre, l'autorité intimée oppose à la demande d'autorisation d'établissement le fait que le recourant réalise le motif de révocation de l'autorisation de séjour que constitue la dépendance à l'aide sociale au sens de l'art. 62 al. 1 let. e LEtr, puisque ce dernier est aidé par les services sociaux depuis le 1 er avril 2011 et qu'il l'avait déjà été dans le passé entre le 1 er juillet 2006 et le 31 juillet 2007, ayant perçu à ce titre un montant total de 143'451 fr. 25 au 9 octobre 2017. Même si le recourant a travaillé par le passé et se trouve sans sa faute actuellement en incapacité de travailler à 100 % en raison des importants problèmes de santé qu'il rencontre, on peut imaginer que cette situation d'assistance perdurera, au moins jusqu'à droit connu sur les prestations de l'assurance-invalidité que le recourant a requises. Partant, l'autorité pouvait conclure de ce qui précède que le recourant ne se trouvait pas en l'état en mesure de pourvoir à son entretien dans le futur. Les conditions de la délivrance d'un permis d'établissement ne sont ainsi pas remplies. Par ailleurs, l'autorité intimée a correctement tenu compte du fait que le recourant se trouvait actuellement sans sa faute en incapacité de travailler en prolongeant son autorisation de séjour malgré la dépendance à l'assistance publique. Avec cette prolongation, les intérêts du recourant ont été pris en compte de manière proportionnée. La jurisprudence retient que, dans un cas comme celui-ci, on ne peut exiger de l'autorité, qui dispose à cet égard d'un large pouvoir d'appréciation, qu'elle renonce non seulement à révoquer l'autorisation de séjour, mais encore franchisse une étape supplémentaire en faveur de l'étranger concerné en transformant son permis de séjour en permis d'établissement, à savoir en lui conférant un statut plus favorable en dépit de l'existence d'un motif de révocation au sens de l'art. 34  al. 2 let. b LEtr (CDAP PE.2016.0168 du 8 décembre 2016 consid. 1d précité et les réf. citées). Enfin, le recourant garde la faculté, comme la décision le rappelle expressément, de présenter une nouvelle demande d'autorisation d'établissement dès qu'il estimera que les motifs ayant conduit à une décision négative ne lui sont plus opposables.</w:t>
      </w:r>
    </w:p>
    <w:p>
      <w:r>
        <w:rPr>
          <w:b/>
        </w:rPr>
        <w:t>E. 2</w:t>
      </w:r>
    </w:p>
    <w:p>
      <w:r>
        <w:t>Les considérations qui précèdent conduisent au rejet du recours et à la confirmation de la décision attaquée. Compte tenu de la situation financière du recourant, le tribunal renonce à percevoir un émolument judiciaire (art. 50 de la loi sur la procédure administrative du 28 octobre 2008; LPA-VD; RSV 173.36).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