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PE.2017.0355 vom 30. Januar 2018</w:t>
      </w:r>
    </w:p>
    <w:p>
      <w:r>
        <w:t>VD Tribunal cantonal, 2018-01-30, FR</w:t>
      </w:r>
    </w:p>
    <w:p>
      <w:r>
        <w:rPr>
          <w:b/>
        </w:rPr>
        <w:t xml:space="preserve">Quelle: </w:t>
      </w:r>
      <w:r>
        <w:t>https://mcp.opencaselaw.ch/entscheid/vd_omni_PE.2017.0355</w:t>
      </w:r>
    </w:p>
    <w:p>
      <w:r>
        <w:t>FR: VD_OMNI PE.2017.0355 du 30 janvier 2018</w:t>
      </w:r>
    </w:p>
    <w:p>
      <w:r>
        <w:t>IT: VD_OMNI PE.2017.0355 del 30 gennaio 2018</w:t>
      </w:r>
    </w:p>
    <w:p>
      <w:pPr>
        <w:pStyle w:val="Heading2"/>
      </w:pPr>
      <w:r>
        <w:t>Regeste</w:t>
      </w:r>
    </w:p>
    <w:p>
      <w:r>
        <w:t>A.________/Service de la population (SPOP) | Admission du recours d'un ressortissant tunisien, âgé de moins de trente ans, contre le refus de l'autorité de prolonger son autorisation de séjour pour études. A l’issue de son échec en première année à la HEIG-VD, le recourant a immédiatement choisi une voie lui permettant de poursuivre ses études dans le même domaine informatique en s'inscrivant à la HEG-Arc, de sorte qu’il ne s’agit pas ici d'un changement d'orientation. A cela s'ajoute qu'en dépit de résultats médiocres à la HEIG-VD, le recourant a pu faire valider à la HEG-Arc cinq des seize crédits ECTS obtenus. Enfin, le recourant prévoit d'obtenir son diplôme en 2020; ce qui porterait la durée de ses études à cinq ans, soit en deçà de la limite maximale de huit ans. Faute de résultats probants de la part du recourant à l’issue de la première année de formation à la HEG-Arc, l’autorité intimée sera amenée à réexaminer les conditions de cette nouvelle prolongation.</w:t>
      </w:r>
    </w:p>
    <w:p>
      <w:pPr>
        <w:pStyle w:val="Heading2"/>
      </w:pPr>
      <w:r>
        <w:t>Erwägungen</w:t>
      </w:r>
    </w:p>
    <w:p>
      <w:r>
        <w:rPr>
          <w:b/>
        </w:rPr>
        <w:t>E. 1</w:t>
      </w:r>
    </w:p>
    <w:p>
      <w:r>
        <w:t>a) Aux termes de l'art. 92 al. 1 de la loi vaudoise du 28 octobre 2008 sur la procédure administrative (LPA-VD; RS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SPOP. b) Déposé en temps utile (art. 95 et 96 al. 1 let. b LPA-VD), selon les formes prescrites par la loi (art. 79 al. 1 et 99 LPA-VD), le recours est formellement recevable, de sorte qu'il y a lieu d'entrer en matière sur le fond.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Ressortissant tunisien, le recourant ne peut invoquer aucun traité en sa faveur; le recours s'examine ainsi uniquement au regard du droit interne, soit la loi fédérale du 16 décembre 2005 sur les étrangers (LEtr; RS 142.20) et ses ordonnances d’application.</w:t>
      </w:r>
    </w:p>
    <w:p>
      <w:r>
        <w:rPr>
          <w:b/>
        </w:rPr>
        <w:t>E. 3</w:t>
      </w:r>
    </w:p>
    <w:p>
      <w:r>
        <w:t>Exceptés les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LPA-VD). La LEtr ne prévoyant aucune disposition étendant le pouvoir de contrôle de l'autorité de recours à l'inopportunité, ce motif ne saurait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129 III 400 consid. 3.1 p. 403; 116 V 307 consid. 2 p. 310 et la jurisprudence citée).</w:t>
      </w:r>
    </w:p>
    <w:p>
      <w:r>
        <w:rPr>
          <w:b/>
        </w:rPr>
        <w:t>E. 4</w:t>
      </w:r>
    </w:p>
    <w:p>
      <w:r>
        <w:t>L’art. 33 al. 3 LEtr précise que la durée de validité d’une autorisation de séjour est limitée, mais peut être prolongée s'il n'existe aucun motif de révocation au sens de l'art. 62. Aux termes de l’art. 62 al. 1 LEtr, l'autorité compétente peut révoquer une autorisation, à l'exception de l'autorisation d'établissement, ou une autre décision fondée sur la présente loi, notamment lorsque le bénéficiaire ne respecte pas les conditions dont la décision est assortie (let. d). a) Les autorisations de séjour pour études sont régies par l'art. 27 LEtr. En application de l'art. 27 al. 1 LEtr, dans sa teneur en vigueur depuis le 1 er janvier 2017, un étranger peut être admis en vue d'une formation ou d'une formation continue aux conditions suivantes : « a.          la direction de l'établissement confirme qu'il peut suivre la formation ou la formation continue envisagées; b.           il  dispose d'un logement approprié; c.           il dispose des moyens financiers nécessaires; d.            il a le niveau de formation et les qualifications personnelles requis pour suivre la formation ou la formation continue prévues. » Selon la jurisprudence (cf. ATAF C-2525/2009 du 19 octobre 2009), les conditions spécifiées à l'art. 27 LEtr étant cumulatives, une autorisation de séjour pour l'accomplissement d'une formation ne saurait être délivrée que si l'étudiant étranger satisfait à chacune d'elles. Cette disposition correspond dans une large mesure à la réglementation des art. 31 et 32 de l'ancienne ordonnance du 6 octobre 1986 limitant le nombre des étrangers (cf. Message du Conseil fédéral concernant la loi sur les étrangers du 8 mars 2002, in FF 2002 3542, ad art. 27 du projet de loi). Par ailleurs, il convient de rappeler que, même dans l'hypothèse où toutes les conditions prévues à l'art. 27 LEtr (disposition rédigée en la forme potestative ou Kann-Vorschrift ) seraient réunies, l'étranger n'a pas un droit à la délivrance (respectivement à la prolongation) d'une autorisation de séjour, à moins qu'il ne puisse se prévaloir d'une disposition particulière du droit fédéral ou d'un traité lui conférant un tel droit (cf. ATF 135 II 1 consid. 1.1, 133 I 185 consid. 2.3, 131 II 339 consid. 1 et la jurisprudence citée; voir également arrêts du Tribunal fédéral 2D_64/2014 du 2 avril 2015; 2D_28/2009 du 12 mai 2009 et le Message du Conseil fédéral précité, in: FF 2002 3485, ch. 1.2.3). Les autorités disposent donc d'un très large pouvoir d'appréciation dans le cadre de la présente cause et ne sont par conséquent pas limitées au cadre légal défini par l’art. 27 LEtr.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 cf. art. 96 LEtr; v. arrêt du Tribunal administratif fédéral [ATAF] F-1677/2016 du 6 décembre 2016 consid. 7.1, réf. citée). b) Aux termes de l'art. 23 de l'ordonnance du 24 octobre 2007 relative à l'admission, au séjour et à l'exercice d'une activité lucrative (OASA; RS 142.201), les qualifications personnelles au sens de l'art.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(al. 2). Une formation ou un perfectionnement est en principe admis pour une durée maximale de huit ans; des dérogations peuvent être accordées en vue d'une formation ou d'un perfectionnement visant un but précis (al. 3). Les D irectives du Secrétariat d'Etat aux migrations (Domaine des étrangers, Directives et circulaires), état au 3 juillet 2017 (ci-après: Directives LEtr) prescrivent aux offices cantonaux compétents en matière de migration de vérifier que les étrangers qui séjournent en Suisse en vue d’une formation ou d’une formation continue passent leurs examens intermédiaires et finaux en temps opportun. En cas de manquement à leurs obligations, le but de leur séjour est réputé atteint et leur autorisation de séjour n’est pas prolongée. Cependant, le fait que la formation ou la formation continue aboutisse à la délivrance d’un certificat de capacité professionnelle ou d’un diplôme ne constitue pas une condition des art. 27 LEtr et 24 OASA (cf. ATAF C-6783/2009 du 22 février 2011 consid. 6). Un changement d’orientation en cours de formation ou de perfectionnement ou une formation supplémentaire ne peuvent être autorisés que dans des cas d’exception suffisamment motivés (ch. 5.1.2). Même si la loi n'exclut effectivement pas un séjour en Suisse à des fins de formation d'une durée supérieure à la limite fixée par cette dernière disposition, il convient toutefois de rappeler que les autorités administratives de police des étrangers doivent faire preuve de diligence et ne pas tolérer des séjours pour études trop longs, lesquels finissent forcément par poser des problèmes humains (cf. ATAF C-4708/2013 du 9 décembre 2014 consid. 7.5; 2007/45 du 26 octobre 2007 consid. 4.4 et la jurisprudence citée). c) Selon la jurisprudence, l’on n'est pas en présence d'un changement d'orientation lorsque l'étudiant étranger, après un échec, entreprend la même formation dans un autre établissement. Le Tribunal a ainsi admis le recours d'un ressortissant tunisien qui a entrepris un Bachelor en informatique de gestion auprès de la HEG-Arc à Neuchâtel après avoir subi un échec définitif à la HEIG-VD en section informatique. Le Tribunal a constaté que ces deux formations permettaient d'acquérir des compétences pluridisciplinaires en développement informatique, ingénierie logicielle et système d’information, de sorte qu'on ne pouvait pas parler de changement d'orientation. Il a également tenu compte du fait que le recourant devait obtenir son diplôme en 2018, ce qui porterait la durée de ses études à sept ans, et que les pièces produites montraient que le recourant avait pu faire valider des crédits ECTS obtenus auprès de la HEIG-VD et avait réussi des examens à la HEG-Arc (arrêt PE.2016.0094 du 15 juin 2016, déjà cité). Le Tribunal a également admis le recours d'un ressortissant camerounais ayant subi un échec définitif en génie électrique auprès de l'EPFL, qui s'était inscrit auprès de la HEIG-VD dans la même branche. Le Tribunal a tenu compte du fait que le recourant avait pu faire valider des crédits obtenus à l'EPFL, ce qui lui avait permis de réduire la durée de la nouvelle formation entreprise, et que les résultats obtenus au terme du troisième semestre permettaient de considérer que l'intéressé était en mesure d'achever sa formation à la HEIG-VD avec succès et dans les délais prévus, ce qui devait porter la durée totale de ses études à six ans et demi (arrêt PE.2010.0220 du 14 décembre 2011 consid. 4; voir également PE.2008.0018 du 27 août 2008). Le Tribunal a par contre confirmé le refus de prolongation de l'autorisation de séjour d'un ressortissant du Bénin, qui après un échec définitif à la HEIG-VD en section géomatique, avait entrepris des cours d'anglais à l'école-club Migros et cherchait à intégrer l'Ecole supérieure de la santé de Lausanne pour y suivre une formation de laborantin, mais avait déjà échoué une première fois aux examens d'entrée (PE.2015.0368 du 1 er février 2016). Il a également rejeté le recours d'un autre ressortissant du Bénin qui demandait une autorisation de séjour pour entreprendre une formation conduisant au Bachelor of Science en sciences économiques à l'Université de Neuchâtel, après avoir entrepris deux cursus de Bachelor ("informatique" auprès de la HEIG-VD puis "informatique de gestion" auprès de la HEG-Arc) dont le second s'était soldé par un échec définitif. Le Tribunal a relevé que le recourant étudiait en Suisse depuis plus de quatre ans et qu'il n'avait dans ce laps de temps apparemment terminé avec succès la première année d'aucune des trois formations qu'il avait entreprises, alors que la formation initialement choisie devait durer entre trois et quatre ans, de même que les deux formations entreprises par la suite, de sorte qu'on pouvait douter que le recourant bénéficiait des qualifications personnelles requises pour suivre la formation prévue (PE.2015.0405 du 17 décembre 2015). d) La garantie se rapportant au départ de Suisse, qui figurait expressément dans la liste des conditions prévues à l'art. 27 al. 1 LEtr, a été supprimée lors d'une modification législative entrée en vigueur le 1 er janvier 2011, afin de ne pas entraver un éventuel accès ultérieur au marché du travail pour les étudiants qui souhaitent séjourner en Suisse pour y fréquenter une haute école ou une haute école spécialisée et qui pourront être autorisés à rester six mois en Suisse pour y chercher un emploi après avoir terminé leur formation (selon l'art. 21 al. 3 LEtr). Il s'ensuit que l'absence d'assurance du départ de Suisse d'un étranger au terme de sa formation, ne constitue plus un motif justifiant dans tous les cas le refus de délivrance d'une autorisation de séjour pour études au sens de l'actuel art. 27 LEtr (ATAF C-2291/2013 du 31 décembre 2013 consid. 6.2.1). Néanmoins, au vu du contenu des art. 23 al. 2 et 3 OASA, l a jurisprudence a précisé que malgré la modification de l'art. 27 LEtr entrée en vigueur le 1 er janvier 2011 (sur cette question, cf. notamment les arrêts du TAF C-2333/2013 et C-2339/2013 du 28 octobre 2014 consid. 7 et C-3139/2013 du 10 mars 2014 consid. 6.2.1), les autorités continuent d'avoir la possibilité de vérifier, dans le cadre de l'examen relatif aux qualifications personnelles (au sens de l'art. 27 lettre d LEtr, concrétisé par l'art. 23 al. 2 OASA), que la demande n'a pas pour unique but d'obtenir frauduleusement un visa pour entrer en Suisse ou dans l'Espace Schengen et, partant, de sanctionner un comportement abusif (cf. aussi Rapport de la Commission des institutions politiques du Conseil national du 5 novembre 2009 concernant l'initiative parlementaire pour faciliter l'admission et l'intégration des étrangers diplômés d'une haute école suisse, publié in : FF 2010 p. 373, ch. 2 et 3.1 p. 383 ss). Il convient à cet égard de tenir notamment compte, lors de l’examen de chaque cas, des circonstances suivantes: situation personnelle du requérant (âge, situation familiale, formation scolaire préalable, environnement social), séjours ou demandes antérieurs, région de provenance (situation économique et politique, marché du travail indigène pour les diplômés des hautes écoles). Si le requérant provient d’une région vers laquelle il serait difficile voire impossible de procéder à un rapatriement sous contrainte, les exigences doivent être relevées en conséquence. Il s’agit alors de détecter, en fonction des qualifications personnelles requises et de l’ensemble des circonstances, des indices concrets susceptibles de faire apparaître comme assuré, selon toute vraisemblance, le retour volontaire dans le pays d’origine au terme de la formation (Directives LEtr, ch. 5.1.2).</w:t>
      </w:r>
    </w:p>
    <w:p>
      <w:r>
        <w:rPr>
          <w:b/>
        </w:rPr>
        <w:t>E. 5</w:t>
      </w:r>
    </w:p>
    <w:p>
      <w:r>
        <w:t>Le recourant se plaint, dans le cas d’espèce, d’un abus par l’autorité intimée du pouvoir d’appréciation qui lui est reconnu en la présente matière. a) En l'occurrence, le recourant est arrivé en Suisse en septembre 2015 pour entreprendre un Bachelor en informatique auprès de la HEIG-VD. Son échec définitif a été prononcé au mois de février 2017. En septembre 2017, soit à la prochaine rentrée universitaire, le recourant a recommencé la même formation (informatique de gestion), mais auprès de la HEG-Arc. En effet, ces deux formations permettent d'acquérir des compétences pluridisciplinaires en développement informatique, ingénierie logicielle et système d’information (sources: http://www.heig-vd.ch/formations/bachelor/informatique et http://www.he-arc.ch/gestion/bachelor-ig ; dans ce sens arrêt PE.2016.0094, déjà cité).  Le recourant prévoit ainsi d'obtenir son diplôme en 2020; cela porterait la durée de ses études à cinq ans, soit en deçà de la limite maximale de huit ans. b) A l’appui de sa décision négative, l’autorité intimée a, pour l’essentiel, mis en doute la motivation du recourant et sa capacité à mener à bien cette nouvelle formation, compte tenu de son parcours depuis son entrée en Suisse. La situation du recourant est cependant identique à celle de l’étudiant dont le recours a été admis dans l’arrêt PE.2016.0094 précité. En effet, après son échec définitif à l’issue de la première année à la HEIG-VD, le recourant a immédiatement choisi une voie lui permettant de poursuivre ses études dans le même domaine – en informatique – en s'inscrivant à la HEG-Arc, de sorte qu’il ne s’agit pas ici d'un changement d'orientation. De plus, il s’agit d’un échec à l’issue de la première année de formation. Par surcroît, l’on ne saurait retenir que l'intéressé n'a obtenu aucun résultat probant depuis son entrée en Suisse. Certes, les notes dont ses prestations ont été sanctionnées apparaissent comme étant médiocres puisque sur un total de neuf, seules trois d’entre elles dépassent à peine la moyenne de 4. Cependant, les pièces produites démontrent également que le recourant a tout de même pu faire valider à la HEG-Arc cinq des seize crédits ECTS obtenus auprès de la HEIG-VD. c) Agé de moins de trente ans, le recourant réalise ainsi les conditions des dispositions topiques précitées lui permettant de voir son autorisation de séjour prolongée. Il découle de ce qui précède que l'autorité intimée a outrepassé son pouvoir d'appréciation en refusant pour une année au recourant la prolongation de son titre de séjour. L’attention des parties est toutefois attirée sur le fait que, faute de résultats probants de la part du recourant à l’issue de la première année de formation à la HEG-Arc, l’autorité intimée sera amenée à réexaminer les conditions de cette prolongation. Il incombera dès lors à l’autorité intimée de vérifier ce qui précède.</w:t>
      </w:r>
    </w:p>
    <w:p>
      <w:r>
        <w:rPr>
          <w:b/>
        </w:rPr>
        <w:t>E. 6</w:t>
      </w:r>
    </w:p>
    <w:p>
      <w:r>
        <w:t>Les considérants qui précèdent conduisent à l'admission du recours et à l'annulation de la décision entreprise. Le dossier sera renvoyé à l’autorité intimée, afin qu'elle délivre la prolongation de l'autorisation requise jusqu’au 31 octobre 2018. Compte tenu de l'issue de la procédure, le présent arrêt sera rendu sans frais (art. 49 al. 1 et 52 al. 1 LPA-VD). Le recourant, qui obtient gain de cause en ayant procédé par l’intermédiaire d’un mandataire professionnel, a droit à une indemnité à titre de dépens (art. 55, 91 et 99 LPA-VD). Vu l'octroi de dépens, il n'y a pas lieu de fixer une indemnité au titre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