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PE.2017.0286 vom 27. Oktober 2017</w:t>
      </w:r>
    </w:p>
    <w:p>
      <w:r>
        <w:t>VD Tribunal cantonal, 2017-10-27, FR</w:t>
      </w:r>
    </w:p>
    <w:p>
      <w:r>
        <w:rPr>
          <w:b/>
        </w:rPr>
        <w:t xml:space="preserve">Quelle: </w:t>
      </w:r>
      <w:r>
        <w:t>https://mcp.opencaselaw.ch/entscheid/vd_omni_PE.2017.0286</w:t>
      </w:r>
    </w:p>
    <w:p>
      <w:r>
        <w:t>FR: VD_OMNI PE.2017.0286 du 27 octobre 2017</w:t>
      </w:r>
    </w:p>
    <w:p>
      <w:r>
        <w:t>IT: VD_OMNI PE.2017.0286 del 27 ottobre 2017</w:t>
      </w:r>
    </w:p>
    <w:p>
      <w:pPr>
        <w:pStyle w:val="Heading2"/>
      </w:pPr>
      <w:r>
        <w:t>Regeste</w:t>
      </w:r>
    </w:p>
    <w:p>
      <w:r>
        <w:t>A.________/Service de la population (SPOP) | Confirmation du refus de l'autorité de prolonger l'autorisation de séjour d'une ressortissante brésilienne qui vit en Suisse depuis douze ans. Aucun lien de dépendance n'est allégué entre la recourante et sa fille, majeure, Suissesse résidant en Suisse alémanique, ainsi qu'avec la fille de cette dernière. La recourante se prévaut d'un prochain mariage avec un ressortissant suisse qui n’est pas encore divorcé et n'a même pas démontré avoir entrepris de sérieuses démarches dans ce sens. Elle n'est pas fondée à déduire de son précédent mariage avec un ressortissant suisse, aux côtés duquel est n'a vécu que quatre mois, ni de son premier mariage avec un ressortissant communautaire, avec lequel elle a fait vie commune durant moins de deux ans et demi, un droit à la continuation de son séjour en Suisse. Un seul épisode de violence domestique de la part de son ex-mari apparaît au dossier et la recourante ne se prévaut pas de raisons personnelles majeures à l’appui de la continuation de son séjour en Suisse. La recourante s'est prostituée durant plusieurs années et a séjourné de manière illégale en Suisse durant six ans; les liens qu’elle entretient avec la Suisse n’apparaissent pas comme étant spécialement intenses. Elle ne représente pas un cas de rigueur. Confirmation du refus de l'autorité de transformer également son permis de séjour en une autorisation d'établissement.</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le recours est recevable (cf. art. 79 al. 1 et 99 LPA-VD). Il y a donc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loi fédérale du 16 décembre 2005 sur les étrangers (LEtr; RS 142.20)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De nationalité brésilienne, la recourante est ressortissante d’un Etat tiers, avec lequel la Suisse n’est liée par aucune convention accordant un droit de séjour à la recourante. Divorcée d’un ressortissant communautaire, la recourante ne peut invoquer aucune disposition de l'Accord entre la Communauté européenne et ses Etats membres, d'une part, et la Confédération suisse, d'autre part, sur la libre circulation des personnes conclu le 21 juin 1999 et entré en vigueur le 1 er juin 2002 (RS 0.142.112.681; ci-après: ALCP). En effet, l’art. 3 annexe I ALCP confère au conjoint étranger d’un travailleur communautaire disposant d’une autorisation de séjour en Suisse un droit de séjour en Suisse pendant toute la durée formelle du mariage; or, celui-ci est dissous depuis le 11 mars 2014. Par conséquent, le droit de la recourante de poursuivre son séjour en Suisse doit être examiné exclusivement au regard de la LEtr et de ses ordonnances d’application.</w:t>
      </w:r>
    </w:p>
    <w:p>
      <w:r>
        <w:rPr>
          <w:b/>
        </w:rPr>
        <w:t>E. 3</w:t>
      </w:r>
    </w:p>
    <w:p>
      <w:r>
        <w:t>Au préalable cependant, il importe de se pencher sur les moyens que tire la recourante, qui invoque la protection de sa vie familiale, de l’art. 8 de la convention du 4 novembre 1950 de sauvegarde des droits de l'homme et des libertés fondamentales (CEDH; RS 0.101). a) A l'instar de l'art. 13 al. 1 de la Constitution fédérale, du 18 avril 1999 (Cst. ; RS 101), l'art. 8 par. 1 CEDH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l'art. 8 CEDH, un droit d'entrée et de séjour (ATF 2C_644/2012 du 17 août 2012 consid. 2.3; arrêt du Tribunal fédéral [TF] 2C_793/2011 du 22 février 2012 consid. 2.1). Selon une jurisprudence constante, un étranger peut néanmoins,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(ATF 137 I 284 consid. 1.3 p. 287; TF 2C_117/2012 du 11 juin 2012 consid. 4.4.1). Les relations visées par l'art. 8 CEDH sont avant tout celles qui existent entre époux, ainsi que les relations entre parents et enfants mineurs vivant en ménage commun (ATF 135 I 143 consid. 1.3.2 p. 146; 127 II 60 consid. 1d/aa p. 65; TF 2C_40/2012 du 15 octobre 2012 consid. 8).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TF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TF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 TF 2D_139/2008 du 5 mars 2009 consid. 2.2; 2A.150/2006 du 4 avril 2006 consid. 2.2). L'art. 8 CEDH n'octroie cependant pas de droit absolu à l'entrée ou au séjour en Suisse de membres de la famille d'une personne ayant le droit de séjourner durablement dans ce pays.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L e refus de l'autorisation de séjour, respectivement sa révocation, ne se justifie que si la pesée des intérêts à effectuer dans le cas d'espèce fait apparaître la mesure comme proportionnée aux circonstances ( ATF 135 II 377 consid. 4.3 p. 381). b) En l’occurrence, l’un des enfants de la recourante, E.________, aujourd’hui majeure, vit en Suisse allemande où elle bénéficie d’une autorisation de séjour au bénéfice du regroupement familial. Elle-même est mère d’une fillette, âgé de cinq ans, qui possède la nationalité suisse. Aucun élément du dossier ne permet cependant de retenir qu’E.________ et sa fille seraient en situation de dépendance vis-à-vis de la recourante ou réciproquement. Dès lors, cette circonstance n’est, de toute façon, pas réalisée en ce qui concerne la recourante.</w:t>
      </w:r>
    </w:p>
    <w:p>
      <w:r>
        <w:rPr>
          <w:b/>
        </w:rPr>
        <w:t>E. 4</w:t>
      </w:r>
    </w:p>
    <w:p>
      <w:r>
        <w:t>La recourante se prévaut en outre d'un prochain mariage avec D.________, ressortissant suisse, pour justifier la prolongation de son autorisation de séjour. a) L’art. 42 al. 1 LEtr donne au conjoint d’un ressortissant suisse le droit à une autorisation de séjour. Le fiancé - qui n’est par définition pas un conjoint - n’entre toutefois pas dans le champ d’application de cette disposition. Il est néanmoins possible de déroger aux conditions d’admission des étrangers (art. 18 à 29 LEtr), notamment, dans le but suivant: tenir compte des cas individuels d’une extrême gravité ou d’intérêts publics majeurs (cf. art. 30 al. 1 let. b LEtr et 31 al. 1 de l'ordonnance du 24 octobre 2007 relative à l'admission, au séjour et à l'exercice d'une activité lucrative [OASA; RS 142.201]). Les autorités de police des étrangers délivreront un titre de séjour en vue du mariage lorsqu’il n’y a pas d’indice que l’étranger entende, par cet acte, invoquer abusivement les règles sur le regroupement familial, et qu’il apparaît clairement que l’intéressé remplira les conditions d’une admission en Suisse après son union. Dans un tel cas, en effet, il serait disproportionné d’exiger de l’étranger qu’il rentre dans son pays pour s’y marier ou pour engager à distance une procédure en vue d’obtenir le droit de revenir en Suisse pour se marier. En revanche, dans le cas inverse, soit si, en raison des circonstances, notamment de la situation personnelle de l’étranger, il apparaît d’emblée que celui-ci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p. 360). Dans sa directive relative au domaine des étrangers, état au 3 juillet 2017, le Secrétariat d’Etat aux migrations (ci-après: SEM) apporte encore les précisions suivantes en ce qui concerne le séjour en vue de la préparation du mariage: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(chiffre 5.6.6) » b) A cela s’ajoute qu’un étranger peut, selon les circonstances, se prévaloir de l'art. 8 par. 1 CEDH ainsi que des art. 13 et 14 Cst. pour s'opposer à l'éventuelle séparation de sa famille et obtenir ainsi une autorisation de séjour. Encore faut-il, pour pouvoir invoquer ces dispositions, que la relation entre l'étranger et une personne de sa famille ayant le droit de résider durablement en Suisse soit étroite et effective (ATF 130 II 281 consid. 3.1 p. 285; 129 II 193 consid. 5.3.1 p. 211). D'après la jurisprudence, les relations familiales qui peuvent fonder, notamment en vertu de l'art. 8 CEDH, un droit à une autorisation de police des étrangers sont avant tout les rapports entre époux ainsi qu'entre parents et enfants mineurs vivant ensemble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tel qu'exigée avant la modification du code civil suisse du 26 juin 1998 (TF 2C_300/2008 du 17 juin 2008 consid. 4.2, 2C_90/2007 du 27 août 2007 consid. 4.1, 2A.362/2002 du 4 octobre 2002 consid. 2.2; cf. arrêts PE.2010.0230 du 18 octobre 2010; PE.2009.0558 du 18 janvier 2010). Le caractère de l’imminence du mariage fait toutefois défaut lorsque l’un des fiancés n’est pas encore divorcé (v. sur ce point CDAP PE.2016.0236 du 25 août 2016; PE.2012.0334 du 19 avril 2013 confirmé par TF 2C_481/2013 du 30 mai 2013; PE.2012.0247 du 14 novembre 2012). c) En l’occurrence, la recourante prétend vivre, depuis sa séparation d’avec B.________, aux côtés de D.________, dans la maison que celui-ci possède à ******** (VD). Dans leurs déterminations de novembre 2016, la recourante et D.________ n'avaient toutefois pas relevé qu'ils vivaient en concubinage et qu'ils envisageaient le mariage. D.________ mentionnait uniquement qu'il avait besoin de quelqu'un pour s'occuper de son ménage. Lors de son audition en décembre 2015 par le SPOP, la recourante avait également témoigné qu'elle était femme de ménage chez D.________ pour un salaire mensuel d'environ 1'500 fr. et qu'elle vivait alors chez sa soeur. De plus, il apparaît que D.________ n’est pour l'instant pas en mesure d’épouser la recourante, puisqu’il n’est pas encore divorcé et n'a même pas démontré avoir entrepris de sérieuses démarches dans ce sens. En effet, le 11 août 2017, son conseil a simplement annoncé l’ouverture prochaine d’une procédure de divorce; aucun autre document n’a été produit à cet égard à ce jour, malgré les avis du Tribunal de céans du 2 et 28 août 2017. De ce qui précède, on retiendra que le mariage de la recourante avec un ressortissant suisse n’est pas imminent, de sorte que celle-ci ne saurait prétendre à la prolongation de son autorisation de séjour de ce chef.</w:t>
      </w:r>
    </w:p>
    <w:p>
      <w:r>
        <w:rPr>
          <w:b/>
        </w:rPr>
        <w:t>E. 4.1</w:t>
      </w:r>
    </w:p>
    <w:p>
      <w:r>
        <w:t>et 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p. 154). En ce qui concerne la réintégration sociale dans le pays de provenance, l'art. 50 al. 2 LEtr exige qu'elle soit fortement compromise.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TF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TF 2D_81/2009 du 12 avril 2010 consid. 3).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TF 2C_873/2013 du 25 mars 2014 consid. 4.1, non publié in ATF 140 II 289, et les réf. cit.). En vertu de l’art. 51 al. 2 let. b LEtr, les droits prévus à l’art. 50 LEtr s’éteignent s’il existe des motifs de révocation au sens de l’art. 62 LEtr. Une autorisation peut être révoquée selon cette dernière disposition si l’étranger fait de fausses déclarations (let. a), a été condamné à une peine privative de liberté de longue durée (let. b), attente de manière grave et répétée à la sécurité et l’ordre publics en Suisse ou à l’étranger ou les met en danger (let. c), ne respecte pas les conditions dont la décision est assortie (let. d) ou dépend de l’aide sociale (let. e). Comme dans le cadre de l’art. 50 LEtr, ces motifs de révocation sont également à prendre en considération en relation avec l’art. 30 al. 1 let. b LEtr ains que les art. 8 CEDH et 13 al. 1 Cst.; cf. CDAP PE.2016.0138 du 9 août 2016 consid. 9a). b) La séparation de la recourante d’avec B.________ est intervenue le 11 décembre 2014 à la suite d’une dispute ayant nécessité l’intervention de la police. En effet, B.________ venait de découvrir que la recourante avait fait la connaissance, durant le mariage, de D.________, et entretenait une relation extraconjugale avec ce dernier. La recourante a quitté le domicile conjugal, en expliquant avoir été expulsée de celui-ci, avant d’être frappée à une jambe et au ventre par B.________. Pour sa part, ce dernier, nie tout acte de violence; il explique que la recourante était devenue hystérique lorsqu’il a exigé qu’elle lui rende les clefs de l’appartement conjugal qu’elle avait quitté depuis plusieurs jours; mordu à l’auriculaire, il a porté plainte mais la procédure a été close par un non-lieu. Cet unique épisode de violence domestique allégué par la recourante durant la procédure ne revêt pas l’intensité permettant de retenir l’existence de raisons majeures. Il en va de même par rapport au mariage avec C.________. Lors de son audition par le SPOP le 28 avril 2014, la recourante avait, sur question explicite du SPOP, confirmé de ne pas avoir été victime de violence conjugale physique. Certes, elle avait mentionné que C.________ la mettait psychologiquement sous pression, parce qu'il disait qu'il ne voulait pas passer sa vie à lui donner de l'argent, mais ne voulait pas non plus qu'elle travaille. Cependant, ce n'est pas la recourante qui a demandé la séparation, mais C.________. Le fait qu'il l'avait quittée l'avait rendue dépressive. C.________ avait confirmé, lors de son audition du même jour, qu'il n'y avait pas eu de violences conjugales. Il a relevé que la recourante avait de la bonne volonté à trouver un travail; elle avait toutefois échoué à trouver des emplois ou une formation à cause de son niveau linguistique, ce que la recourante avait admis lors de son audition par le SPOP. Il ne ressort donc pas de ces explications que la recourante avait subi des violences conjugales au sens de l'art. 50 al. 2 LEtr. Afin de pouvoir statuer en connaissance de cause, l’autorité intimée avait du reste invité la recourante à produire tous les documents propres à établir des violences domestiques. Toutefois, la correspondance que l’autorité intimée a adressée à la recourante le 5 juillet 2016, à son adresse de ********, puis le 25 juillet 2016, à son adresse de ******** est demeurée sans aucune suite. En outre, la recourante elle-même n’est jamais revenue sur ce sujet dans ses écritures et ne fait valoir aucun droit tiré de l'art. 50 al. 1 let. b LEtr, puisqu’elle ne se prévaut pas de cette circonstance à l’appui de la continuation de son séjour en Suisse. c) Aujourd’hui, la recourante est âgée de quarante-six ans; elle s’est prostituée en Suisse durant plusieurs années et exerçait encore cette activité dans un passé récent. Il ne ressort pas du dossier qu’elle ait réussi à exercer un autre métier, si ce n’est temporairement, ou qu’elle ait suivi une formation afin d’améliorer sa situation professionnelle. Elle ne l’allègue du reste pas. Sans doute, la recourante n’a jamais bénéficié de prestations de l’assistance publique, mais elle a séjourné en Suisse de façon illégale durant presque six ans, ce qui lui a valu une condamnation pénale. Contrairement à ses explications, ces éléments ne plaident guère en faveur d’une intégration exceptionnelle en Suisse. Quant à la réintégration de la recourante dans son pays d’origine, elle n’est nullement compromise. L'intéressée a vécu au Brésil, dans un premier temps jusqu’à l’âge de trente-trois ans, où ses enfants, tous majeurs, résident, exception faite d’E.________ , qui vit en Suisse allemande comme on l’a vu plus haut . Elle est titulaire d’un diplôme d’institutrice, délivré par les autorités scolaires de son pays, et devrait dès lors pouvoir y reprendre une activité. Quoi qu’il en soit, la situation de la recourante ne se distingue pas fondamentalement de celle de compatriotes demeurés au pays, au point qu’il faille y voir un cas de rigueur justifiant la poursuite de son séjour en Suisse. d) Peu importe, dans ces conditions, que la recourante vive en Suisse depuis douze ans, comme elle l’explique; les liens qu’elle y entretient n’apparaissent en effet pas comme étant spécialement intenses et ne dépassent en tout cas pas ceux qui résultent d'une intégration ordinaire. Par ailleurs, le séjour ininterrompu en Suisse ne dure que depuis 2008, la recourante étant retournée au Brésil entre 2006 et 2008 (cf. notamment audition de C.________ du 28 avril 2014, question 5). Au vu de ce qui précède, l’autorité intimée n’a pas abusé de son pouvoir d’appréciation en refusant de prolonger son autorisation de séjour et en l’enjoignant de quitter la Suisse.</w:t>
      </w:r>
    </w:p>
    <w:p>
      <w:r>
        <w:rPr>
          <w:b/>
        </w:rPr>
        <w:t>E. 5</w:t>
      </w:r>
    </w:p>
    <w:p>
      <w:r>
        <w:t>Il importe de vérifier si la recourante peut toutefois déduire de son second mariage avec un ressortissant suisse un droit à la continuation de son séjour en Suisse. a) Aux termes de l’art. 42 LEtr,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(TF 2C_959/2011 du 22 février 2012 consid. 4.2 et la réf. cit.). L'art. 49 LEtr prévoit une exception à l'exigence du ménage commun lorsque la communauté familiale (ou conjugale) est maintenue et que des raisons majeures justifiant l'existence de domiciles séparés peuvent être invoquées. Ces conditions sont cumulatives (TF 2C_204/2014 du 5 mai 2014 consid. 6.1; 2C_759/2010 du 28 janvier 2011 consid. 4.2). L'art. 76 OASA précise qu'une exception à l'exigence du ménage commun peut résulter de raisons majeures dues, notamment, à des obligations professionnelles ou à une séparation provisoire en raison de problèmes familiaux importants. Ces dispositions visent des situations exceptionnelles (TF 2C_635/2009 du 26 mars 2010 consid. 4.4). En présence de telles circonstances, l'on peut admettre, pour autant que le dossier de la cause ne contienne pas d'indices contraires, que la communauté conjugale est maintenue et qu'ainsi l'autre condition posée par l'art. 49 LEtr est réalisée (TF 2C_723/2010 du 14 février 2011 consid. 4.1). La séparation due à une crise conjugale ne doit toutefois pas durer plus de quelques mois (arrêt 2C_712/2014 du 12 juin 2015 consid. 2.3).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(TF 2C_654/2010 précité, consid. 2.2; CDAP PE.2011.0236 du 29 novembre 2011). Tel est généralement le cas d'une séparation de plus d'une année (TF 2C_560/2011 du 20 février 2012 consid. 3). Le but de l'art. 49 LEtr n'est en effet pas de permettre aux époux étrangers de vivre séparés en Suisse pendant une longue période et exige que la communauté familiale soit maintenue (TF 2C_556/2010 du 2 décembre 2010 consid. 4.1; 2C_50/2010 du 17 juin 2010 consid. 2.3.2; 2C_575/2009 du 1 er juin 2010 consid. 3.6). La décision de " vivre ensemble séparément " en tant que telle et sans résulter d'autres motifs ne constitue pas une raison majeure au sens de l'art. 49 LEtr (v. assez récemment TF 2C_211/2016 du 23 février 2017 et les références citées). Lorsque la décision de ne pas faire ménage commun est motivée par une question de confort mutuel, l'art. 49 LEtr ne trouve pas application (TF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(TF 2C_654/2010 du 10 janvier 2011 consid. 2.3; 2C_635/2009 du 26 mars 2010 consid. 4.3 in fine et 4.4; CDAP PE.2012.0143 du 14 décembre 2012 consid. 3c; PE.2011.0036 du 29 novembre 2011 consid. 2b). 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140 II 289 consid. 3.5 et 3.8; 136 II 113 consid. 3.3.3; TF 2C_293/2017 du 30 mai 2017 consid. 2.1; 2C_87/2014 du 27 octobre 2014 consid. 4.1). Le délai de trois ans prévu par cette disposition se calcule en fonction de la durée pendant laquelle les époux ont fait ménage commun en Suisse (ATF 138 II 229 consid. 2 p. 231; 136 II 113 consid. 3.3.5 p. 120; TF 2C_418/2013 du 15 août 2013 consid. 4.1; 2C_430/2011 du 11 octobre 2011 consid. 4.1) et vaut de façon absolue, quand bien même la fin de la vie conjugale serait intervenue quelques jours ou semaines seulement avant l'expiration du délai (TF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in fine et 3.3 p. 117 ss). Il en découle que, pour faire partir le délai de trois ans, il n'est pas nécessaire que le conjoint étranger soit au bénéfice d'un titre de séjour en Suisse (cf. TF 2C_501/2012 du 21 décembre 2012 consid. 6.2; 2C_430/2011 du 11 octobre 2011 consid. 4.1.3; 2C_475/2010 du 29 octobre 2010 consid. 4.2). Cette limite est absolue et s'applique même s'il ne reste que quelques jours pour atteindre la durée des trente-six mois exigés par l'art. 50 al. 1 let. a LEtr (cf. ATF 137 II 345 consid. 3.1.3 p. 347; 136 II 113 consid. 3.2 et 3.4 p. 116 s. et 120; TF 2C_275/2013 du 1er août 2013 consid. 3.2; 2C_195/2010 du 23 juin 2010 consid. 5.1 et les arrêts cités). Enfin, le délai de trois ans prévu par cette disposition ne peut pas être constitué par l'addition de plusieurs unions conjugales plus courtes (ATF 140 II 289 consid. 3.1 à 3.7; TF 2C_293/2017 du 30 mai 2017 consid. 2.1).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TF 2C_748/2011 du 11 juin 2012 consid. 2.1).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(TF 2C_1258/2012 du 2 août 2013 consid. 4.1; 2C_748/2011 du 11 juin 2012 consid. 2.1). A cela s’ajoute que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127 II 49 consid. 5a p. 57; TF 2C_882/2013 du 8 mai 2014 consid. 3.2).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2C_430/2011 du 11 octobre 2011 consid. 4.2; 2C_749/2011 du 20 janvier 2012 consid. 3.3 et les réf. cit.) . Il n'y a en revanche pas d'intégration réussie lorsqu'il n'exerce pas d'activité lucrative qui lui permette de couvrir ses besoins et qu'il dépend des prestations sociales pendant une période relativement longue (TF 2C_930/2012 du 10 janvier 2013, consid. 3.1 et les réf. cit.). d) En la présente espèce, la vie commune entre la recourante et B.________ n’a duré que quatre mois. Elle n’a jamais repris depuis leur séparation, intervenue le 11 décembre 2014. Leur divorce a du reste été prononcé le 10 novembre 2015. Dès lors, force est de constater que l’une des conditions, cumulatives (cf. supra consid. 5b), de l’art. 50 al. 1 let. a LEtr n’est pas remplie, de sorte qu’il est superfétatoire d’examiner si la recourante peut se prévaloir d’une intégration réussie en Suisse. Cela vaut aussi en prenant en compte le 1 er mariage célébré en Suisse par la recourante, avec C.________. La vie commune de ce mariage a duré moins de deux ans et demi (du 25 juin 2010 au mois de novembre 2012). Comme il a été exposé, il n'y a pas lieu d'additionner la durée de vie commune des deux unions conjugales. Par ailleurs, même en y procédant, on n'arriverait toujours pas à une durée des unions conjugales de trois ans en tout.</w:t>
      </w:r>
    </w:p>
    <w:p>
      <w:r>
        <w:rPr>
          <w:b/>
        </w:rPr>
        <w:t>E. 6</w:t>
      </w:r>
    </w:p>
    <w:p>
      <w:r>
        <w:t>Il reste cependant à vérifier si la recourante peut invoquer avec succès d’autres dispositions pour prétendre au renouvellement de son autorisation de séjour.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OASA), qui doivent revêtir une certaine intensité (ATF 136 II 1 consid. 5.3 p. 4).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(TF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p. 232 s.; TF 2C_784/2013 du 11 février 2014 consid. 4.1; 2C_690/2010 du 25 janvier 2011 consid. 3.2 et les références citées). A cet égard, l'étranger est soumis à un devoir de collaboration étendue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p. 235; TF 2C_968/2012 du 22 mars 2013 consid. 3.2; cf. en outre, TF 2C_1125/2015 du 18 janvier 2016 consid.</w:t>
      </w:r>
    </w:p>
    <w:p>
      <w:r>
        <w:rPr>
          <w:b/>
        </w:rPr>
        <w:t>E. 7</w:t>
      </w:r>
    </w:p>
    <w:p>
      <w:r>
        <w:t>Au surplus, il apparaît que c'est à juste titre que l'autorité intimée a également refusé de transformer l'autorisation de séjour de la recourante en autorisation d'établissement. La recourante ne saurait bénéficier de l'art. 42 al. 3 LEtr, à teneur duquel le conjoint d'un ressortissant suisse a droit à l'octroi d'une autorisation d'établissement après un séjour légal ininterrompu de cinq ans. Or, comme constaté ci-dessus la recourante n'a pas vécu une période ininterrompue de cinq en Suisse en ménage commun, que ce soit avec son premier époux C.________ ou avec son second époux B.________, aux côtés desquels elle a vécu un peu plus de deux ans, respectivement quatre mois (v. en ce sens CDAP PE.2015.0257 du 29 octobre 2015 consid. 3). Quant à l'art. 34 LEtr, cette disposition permet aux autorités, sans que l'étranger n'ait un droit, d'octroyer une autorisation d'établissement à certaines conditions. Ceci est le cas pour les étrangers qui séjournent en Suisse depuis au moins dix ans au titre d'une autorisation de courte durée ou de séjour, dont les cinq dernières années de manière ininterrompue au titre d'une autorisation de séjour (art. 34 al. 2 LEtr). La recourante ne remplit pas ces conditions puisque son ou ses séjours avec les autorisations requises n'atteignent pas la durée de dix ans. Il n'y a pas d'accord d'établissement entre la Suisse et le Brésil qui permette l'octroi dudit permis après une durée de séjour plus brève (cf. ch. 3.4.3.3 des directives du SEM précitées). Certes, selon l'art. 34 al. 3 LEtr, l'autorisation d'établissement peut être octroyée au terme d'un séjour plus court si des raisons majeures le justifient. L'art. 61 OASA mentionne comme tel motif le fait qu'un étranger ait déjà été titulaire pendant dix ans au moins d'une autorisation d'établissement et que son séjour à l'étranger n'a pas duré plus de six ans. Une telle situation ne se présente pas en l'espèce. On ne voit pas non plus d'autres motifs, vu notamment ce qui précède (pas d'intégration particulière professionnelle ou d'engagement exceptionnel; cf. aussi ch. 3.4.3.5.1 des directives du SEM précitées). L'art. 34 al. 4 LEtr prévoit que l'autorisation d'établissement peut être octroyée au terme d'un séjour ininterrompu de cinq ans au titre d'une autorisation de séjour lorsque l'étranger s'est bien intégré en Suisse, en particulier lorsqu'il a de bonnes connaissances d'une langue nationale. Cette disposition est également de nature potestative (" Kann-Vorschrift "), de sorte que l'octroi anticipé d'une autorisation d'établissement est laissé à l'appréciation de l'autorité compétente (TF 2C_183/2012 du 17 décembre 2012 consid. 1.2). Or, la recourante ne peut prétendre à l'octroi d'une autorisation d'établissement à titre anticipé, au motif qu'elle ne remplit plus les conditions relatives au renouvellement de son autorisation de séjour en vertu de l'art. 50 LEtr. A cela s’ajoute que la recourante ne peut pas faire état d'un parcours qu'il conviendrait de qualifier de particulièrement méritoire sur le plan de son intégration en Suisse, laquelle n'apparaît en tous les cas pas, en comparaison avec celle d'autres personnes placées dans des conditions similaires, à ce point exceptionnelle qu'elle justifierait l'octroi d'une autorisation d'établissement à titre anticipé (cf. sur ce point, CDAP PE.2016.0321 du 15 juin 2017 consid. 7).</w:t>
      </w:r>
    </w:p>
    <w:p>
      <w:r>
        <w:rPr>
          <w:b/>
        </w:rPr>
        <w:t>E. 8</w:t>
      </w:r>
    </w:p>
    <w:p>
      <w:r>
        <w:t>a) Les considérants qui précèdent conduisent ainsi le Tribunal à rejeter le recours et à confirmer la décision attaquée. Le sort du recours commande qu’un émolument judiciaire, fixé à 600 fr., soit mis à la charge de la recourante, celle-ci succombant (art. 49, 91 et 99 LPA-VD et art. 4 du Tarif cantonal du 28 avril 2015 des frais judiciaires et des dépens en matière administrative [TFJDA; RSV 173.36.5.1]).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