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PE.2017.0208 vom 16. Oktober 2017</w:t>
      </w:r>
    </w:p>
    <w:p>
      <w:r>
        <w:t>VD Tribunal cantonal, 2017-10-16, FR</w:t>
      </w:r>
    </w:p>
    <w:p>
      <w:r>
        <w:rPr>
          <w:b/>
        </w:rPr>
        <w:t xml:space="preserve">Quelle: </w:t>
      </w:r>
      <w:r>
        <w:t>https://mcp.opencaselaw.ch/entscheid/vd_omni_PE.2017.0208</w:t>
      </w:r>
    </w:p>
    <w:p>
      <w:r>
        <w:t>FR: VD_OMNI PE.2017.0208 du 16 octobre 2017</w:t>
      </w:r>
    </w:p>
    <w:p>
      <w:r>
        <w:t>IT: VD_OMNI PE.2017.0208 del 16 ottobre 2017</w:t>
      </w:r>
    </w:p>
    <w:p>
      <w:pPr>
        <w:pStyle w:val="Heading2"/>
      </w:pPr>
      <w:r>
        <w:t>Regeste</w:t>
      </w:r>
    </w:p>
    <w:p>
      <w:r>
        <w:t>A.________/Service de la population (SPOP) | Refus du SPOP de délivrer une autorisation d'entrée, respectivement de séjour à une ressortissante des Philippines ayant déposé à l'âge de 18 ans et 1 mois sa demande de regroupement familial pour vivre auprès de sa mère, titulaire d'un permis B ensuite de son mariage avec un Suisse. La demande ayant été déposée alors que la recourante était déjà majeure, elle ne peut prétendre au regroupement familial fondé sur la LEtr ou la CEDH (consid. 1 et 2). Le SPOP était fondé à refuser de délivrer une autorisation de séjour pour études dès lors que la recourante entend suivre des cours de français durant un an et demi dans une école de langues avant d'entamer des études de tourisme (consid. 3). Pas de cas de rigueur, la recourante, jeune adulte, étant notamment libre d'étudier dans une région des Philippines plus sûre que celle dans laquelle elle étudie actuellement (consid. 4). Recours rejeté.</w:t>
      </w:r>
    </w:p>
    <w:p>
      <w:pPr>
        <w:pStyle w:val="Heading2"/>
      </w:pPr>
      <w:r>
        <w:t>Erwägungen</w:t>
      </w:r>
    </w:p>
    <w:p>
      <w:r>
        <w:rPr>
          <w:b/>
        </w:rPr>
        <w:t>E. 1</w:t>
      </w:r>
    </w:p>
    <w:p>
      <w:r>
        <w:t>mois). Il en découle que l'art. 44 LEtr, qui ne s'applique qu'aux enfants de moins de 18 ans, n'est pas applicable à la recourante. Aucune disposition n'ouvrant le regroupement familial aux enfants majeurs du titulaire d'une autorisation de séjour ressortissant des Philippines, force est de constater que le regroupement familial n'est pas ouvert à la recourante, majeure au moment du dépôt de la demande. La recourante fait valoir avoir attendu que sa mère reçoive effectivement son titre de séjour, soit apparemment en avril 2015, afin de disposer de toutes les pièces nécessaires et pouvoir déposer un dossier complet en vue du regroupement familial. Or, au jour du mariage de sa mère, soit le 11 décembre 2014 – c'est-à-dire le jour auquel le droit à une autorisation de séjour de la mère du recourant a au plus tôt pris naissance –, la recourante était encore mineure (17 ans et presque 10 mois). C'est toutefois oublier que selon la jurisprudence constante, le moment déterminant du point de vue de l'âge comme condition du droit au regroupement familial en faveur d'un enfant est celui du dépôt de la demande (ATF 136 II 497 précité consid. 3.7), supposant un acte sur lequel les requérants ont la maîtrise. Par ailleurs, l'art. 47 al. 1 LEtr précise bien que le regroupement familial doit être demandé , dans un certain délai; il n'est ainsi pas automatique dès la naissance d'un éventuel droit de séjour pour le parent cherchant à faire venir son enfant auprès de lui. Partant, les conditions de l'art. 44 LEtr ne sont pas réunies.</w:t>
      </w:r>
    </w:p>
    <w:p>
      <w:r>
        <w:rPr>
          <w:b/>
        </w:rPr>
        <w:t>E. 1.3</w:t>
      </w:r>
    </w:p>
    <w:p>
      <w:r>
        <w:t>p. 287 et les arrêts cités; 136 II 497 consid. 3.3 p. 501). Du reste, les conditions de logement et d'absence d'aide sociale posées par cette dernière disposition se retrouvent dans la législation relative au regroupement familial de la plupart des États parties à la Convention (TF 2C_793/2011 du 22 février 2012 consid. 2.2; 2C_508/2009 du 20 mai 2010 consid. 4.2). b) En l'occurrence, dès lors que les conditions de l'art. 44 LEtr ne sont pas remplies, la recourante, majeure au moment du dépôt de la demande, ne saurait tirer des art. 8 CEDH et 3 CDE un droit au regroupement familial.</w:t>
      </w:r>
    </w:p>
    <w:p>
      <w:r>
        <w:rPr>
          <w:b/>
        </w:rPr>
        <w:t>E. 2</w:t>
      </w:r>
    </w:p>
    <w:p>
      <w:r>
        <w:t>a) Aux termes de l'art. 8 de la Convention du 4 novembre 1950 de sauvegarde des droits de l’homme et des libertés fondamentales (CEDH; RS 0.101), toute personne a notamment droit au respect de sa vie privée et familiale. Cette disposition ne confère cependant pas un droit à séjourner dans un État déterminé. Le fait de refuser un droit de séjour à un étranger dont la famille se trouve en Suisse peut toutefois porter atteinte au droit au respect de la vie privée et familiale garanti par cette disposition (ATF 139 I 330 consid.</w:t>
      </w:r>
    </w:p>
    <w:p>
      <w:r>
        <w:rPr>
          <w:b/>
        </w:rPr>
        <w:t>E. 2.1</w:t>
      </w:r>
    </w:p>
    <w:p>
      <w:r>
        <w:t>p. 335 s.; 135 I 143 consid. 1.3.1 p. 145, 135 I 153 consid. 2.1 p. 154 s.). Pour autant, les liens familiaux ne sauraient conférer de manière absolue, en vertu de l'art. 8 CEDH,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(TF 2C_793/2011 du 22 février 2012 consid. 2.1; 2C_553/2011 du 4 novembre 2011 consid. 2.1 et les références citées). Une ingérence dans l'exercice du droit au respect de la vie privée et familiale garanti par l'art. 8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(ATF 137 I 284 consid. 2.1 p. 287 s. et les références citées). En résumé, l'étranger qui bénéficie d'une autorisation de séjour durable est en droit de réclamer le regroupement familial pour ses enfants en se prévalant de l'art. 8 CEDH et de l'art. 13 de la Constitution fédérale de la Confédération suisse du 18 avril 1999 (Cst.; RS 101), en lien avec l'art. 3 de la Convention du 20 novembre 1989 relative aux droits de l’enfant (RS 0.107), si les conditions énumérées aux art. 42 et 44 LEtr sont remplies, dans la mesure où les délais de l'art. 47 LEtr sont respectés (TF 2C_1075/2015 du 28 avril 2016 consid. 1.2; ATF 137 I 284 consid.</w:t>
      </w:r>
    </w:p>
    <w:p>
      <w:r>
        <w:rPr>
          <w:b/>
        </w:rPr>
        <w:t>E. 3</w:t>
      </w:r>
    </w:p>
    <w:p>
      <w:r>
        <w:t>La recourante allègue aussi qu'elle doit être autorisée à séjourner en Suisse car elle entend y entreprendre une formation auprès de l'Ecole supérieure de tourisme (IST), à Lausanne. L’art. 27 LEtr, qui règle la possibilité pour un étranger de résider en Suisse afin d'y effectuer des études, est complété par l’art. 23 de l'ordonnance du 24 octobre 2007 relative à l'admission, au séjour et à l'exercice d'une activité lucrative (OASA; RS 142.201), qui fixe les conditions requises pour suivre la formation ou le perfectionnement et dont l’alinéa 2 précise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Or, les circonstances du cas d'espèce pourraient faire penser que la formation invoquée par la recourante vise à éluder les prescriptions générales sur l’admission et le séjour des étrangers. Quoi qu'il en soit, avant d'entreprendre la formation envisagée auprès de l'Ecole supérieure de tourisme (IST), la recourante, dont les connaissances de français ne sont pas suffisantes, envisage de suivre des cours de français durant une année et demie dans une école de langues, dans laquelle elle s'est au demeurant déjà inscrite; or, il ressort de l'art. 24 OASA que la direction de l'école – en l'occurrence, l'Ecole supérieure de tourisme (IST) – doit confirmer que le candidat possède le niveau de formation et les compétences linguistiques requis pour suivre la formation envisagée, ce qui n'est manifestement pas le cas en l'espèce. Dans ces conditions, la recourante ne peut obtenir d'autorisation de séjour pour études.</w:t>
      </w:r>
    </w:p>
    <w:p>
      <w:r>
        <w:rPr>
          <w:b/>
        </w:rPr>
        <w:t>E. 4</w:t>
      </w:r>
    </w:p>
    <w:p>
      <w:r>
        <w:t>Avant de confirmer la décision attaquée, il importe de vérifier si une autorisation de séjour fondée sur l'art. 30 al. 1 let. b LEtr peut toutefois être délivrée à la recourante. On rappelle qu’aux termes de cette disposition, il est possible de déroger aux conditions d'admission dans le but de tenir compte des cas individuels d'extrême gravité ou d'intérêts publics majeurs. L'art. 31 al. 1 OASA, qui complète l'art. 30 al. 1 let. b LEtr selon son titre marginal, a la teneur suivante: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a)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quotas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la référence). On ne saurait prendre en considération des circonstances générales (économiques, sociales, sanitaires ou scolaires) affectant l’ensemble de la population restée sur place, auxquelles les requérants seront également exposés à leur retour (ATF 123 II 125 consid. 5b/dd). Le Tribunal fédéral a précisé à cet égard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(ATF 137 II 1 consid. 4.3).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consid. 3; TF 2A.69/2007 du 10 mai 2007 consid. 3). b) En l'espèce, la recourante fait valoir une problématique sécuritaire aux Philippines, ainsi que le fait que sa grand-mère maternelle, qui s'occupe d'elle, de sa sœur et de son frère depuis le mariage de sa mère durant les périodes où celle-ci se trouve en Suisse, est fortement atteinte dans sa santé. Il est notoire que les Philippines sont confrontées à divers problèmes sécuritaires, que ce soit en raison de la lutte étatique contre la criminalité liée à la drogue dans le cadre d'une offensive nationale, des actes de groupes islamistes radicaux ou de la New People Army communiste et plus généralement du taux de criminalité élevé. La région de l'île de Mindanao dans laquelle se trouve l'université que fréquente le recourant constitue une zone "déconseillée sauf raison impérative" selon France Diplomatie, qui relève également que des troubles sécuritaires affectent l'ensemble de l'île, où la loi martiale s'applique depuis le 23 mai 2017 (cf. Conseils aux voyageurs publiés par France Diplomatie sur son site Internet www.diplomatie.gouv.fr, dernière mise à jour le 4 août 2017, information toujours valide le 28 septembre 2017). Quant au Département fédéral des affaires étrangères, il déconseille purement et simplement de se rendre sur cette île (cf. Conseils aux voyageurs – Philippines, publiés le 15 août 2017, valables le 28 septembre 2017). Début septembre 2016, un attentat à la bombe a fait plusieurs morts et une septantaine de blessés à Davao City, lieu d'études de la recourante. Il sied toutefois de relever que toutes les régions du pays ne sont pas soumises à de telles réserves et la recourante est ainsi libre de choisir d'étudier dans une université située dans une région plus sûre du pays, par exemple dans les environs de Manille, où elle a au demeurant déjà effectué des études. Quoi qu'il en soit, il n'en demeure pas moins que l'intéressée ne se trouve pas dans des conditions de vie et d'existence plus difficiles que tous ses compatriotes. La recourante fait en outre valoir que sa grand-mère maternelle, actuellement âgée d'au moins 82 ans (81 ans lorsque le certificat médical du 15 mars 2016 a été établi), a vu sa santé se péjorer; elle souffre d'hypertension artérielle, d'insuffisance cardiaque, d'arthrite et de migraines. S'il apparaît en effet que la santé de sa grand-mère est fragilisée, la recourante, majeure, n'habite cependant plus avec celle-ci depuis son entrée à l'université, située sur une autre île, soit depuis le semestre d'automne 2016 à tout le moins. S'il apparaît en effet que la santé de sa grand-mère est fragilisée, la recourante est majeure et n'est ainsi plus une jeune enfant nécessitant une prise en charge particulière. Aujourd’hui âgée de vingt ans, elle a vécu toute sa vie dans ce pays où elle a tissé des liens sociaux et culturels importants. Certes, sa plus proche parente, soit sa mère, est venue s'établir en Suisse suite à son mariage en décembre 2014, alors que son père l'a abandonnée et demeure apparemment introuvable depuis 2003. Ce seul lien ne suffit cependant pas à fonder des attaches particulièrement étroites avec notre pays. Il est vrai que la recourante a effectué un séjour touristique en Suisse en compagnie de son frère et de sa sœur, de sa mère et de son beau-père; elle ne soutient toutefois pas y avoir développé un réseau social ou des intérêts quelconques et n'en parle aucune langue. C'est au contraire son –futur – beau-père qui a effectué plusieurs séjours aux Philippines en compagnie de la recourante, de son frère, de sa sœur et de leur mère. Par ailleurs, la situation financière de la mère de la recourante lui permettra de continuer à subvenir aux besoins de celle-ci, qui pourra donc continuer à bénéficier d'un soutien matériel; elle pourra également compter sur la présence aux Philippines de son frère ainsi que de sa grand-mère, bien qu'atteinte dans sa santé. Il reste d'ailleurs loisible à la recourante recourant et à sa mère, ainsi que sa sœur, de continuer à se voir régulièrement, dans le cadre de séjours touristiques. Dans ces conditions, il n'est pas possible de considérer que la recourante se trouverait dans un cas individuel d'une extrême gravité au sens de l’art. 30 al. 1 let. b LEtr, qui justifierait de lui accorder une autorisation de séjour en dérogation aux conditions d'admission ordinaires.</w:t>
      </w:r>
    </w:p>
    <w:p>
      <w:r>
        <w:rPr>
          <w:b/>
        </w:rPr>
        <w:t>E. 5</w:t>
      </w:r>
    </w:p>
    <w:p>
      <w:r>
        <w:t>Il résulte de ce qui précède que le recours doit être rejeté et la décision attaquée, confirmée. Succombant, le recourant supporte les frais de justice et n'a pas droit à des dépens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