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PE.2017.0163 vom 8. November 2017</w:t>
      </w:r>
    </w:p>
    <w:p>
      <w:r>
        <w:t>VD Tribunal cantonal, 2017-11-08, FR</w:t>
      </w:r>
    </w:p>
    <w:p>
      <w:r>
        <w:rPr>
          <w:b/>
        </w:rPr>
        <w:t xml:space="preserve">Quelle: </w:t>
      </w:r>
      <w:r>
        <w:t>https://mcp.opencaselaw.ch/entscheid/vd_omni_PE.2017.0163</w:t>
      </w:r>
    </w:p>
    <w:p>
      <w:r>
        <w:t>FR: VD_OMNI PE.2017.0163 du 8 novembre 2017</w:t>
      </w:r>
    </w:p>
    <w:p>
      <w:r>
        <w:t>IT: VD_OMNI PE.2017.0163 del 8 novembre 2017</w:t>
      </w:r>
    </w:p>
    <w:p>
      <w:pPr>
        <w:pStyle w:val="Heading2"/>
      </w:pPr>
      <w:r>
        <w:t>Regeste</w:t>
      </w:r>
    </w:p>
    <w:p>
      <w:r>
        <w:t>A.________/Service de la population (SPOP) | Rejet du recours dirigé contre le refus du SPOP d'accorder une autorisation de séjour à une ressortissante kosovare et à ses trois enfants, séparée du père de ceux-ci. Les intéressés sont installés illégalement en Suisse depuis quatre ans et n'ont pas tissé de liens particuliers avec le pays. La recourante ne saurait se prévaloir de la présence de ses parents et de son frère en Suisse, dès lors que ceux-ci y séjournent eux-mêmes illégalement, en dépit des multiples décisions de renvois et des sanctions pénales prises à leur encontre. Au vu des circonstances, les problèmes de santé psychique dont souffrent la recourante et ses enfants et le risque que ces derniers soient confiés aux parents de son ex-compagnon en cas de retour au Kosovo ne suffisent pas à reconnaître un cas de rigueur. Il n'est pas davantage déterminant que la recourante puisse se trouver isolée au Kosovo, du moment qu'elle pourrait bénéficier du soutien de ses parents et de son frère, s'ils repartaient vivre au Kosovo conformément aux décisions rendues à leur égard.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de l'autorité intimée de délivrer une autorisation de séjour à la recourante et à ses trois enfants mineurs, tous de nationalité kosovare.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loi fédérale du 16 décembre 2005 sur les étrangers (LEtr; RS 142.20) s'applique aux étrangers dans la mesure où leur statut juridique n'est pas réglé par d'autres dispositions du droit fédéral ou par des traités internationaux conclus par la Suisse. b) En l'espèce, les recourants étant ressortissants du Kosovo, soit d'un Etat tiers, ils ne sauraient se prévaloir de l'accord du 21 juin 1999 entre la Confédération suisse, d'une part, et la Communauté européenne et ses Etats membres, d'autre part, sur la libre circulation des personnes (ALCP; RS 0.142.112.681), ni d'un autre traité. Ils sont par conséquent soumis aux dispositions de la LEtr.</w:t>
      </w:r>
    </w:p>
    <w:p>
      <w:r>
        <w:rPr>
          <w:b/>
        </w:rPr>
        <w:t>E. 4</w:t>
      </w:r>
    </w:p>
    <w:p>
      <w:r>
        <w:t>Les recourants sollicitent la délivrance d'une autorisation de séjour pour cas de rigueur au sens l'art. 30 al. 1 let. b LEtr. a) Aux termes de cette disposition, il est possible de déroger aux conditions d'admission (art. 18 à 29 LEtr) dans le but notamment de tenir compte des cas individuels d'une extrême gravité.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de l'ordonnance du 24 octobre 2007 relative à l’admission, au séjour et à l’exercice d’une activité lucrative (OASA; RS 142.201),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cf. également CDAP PE.2016.0053 du 21 juin 2017 consid. 3a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CDAP PE.2015.0135 du 11 janvier 2016 consid. 4a et les références). b)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CDAP PE.2015.0135 du 11 janvier 2016 consid. 4b et les références). c)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TAF F-7044/2014 du 19 juillet 2016 consid. 5.6.1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TF 2A.679/2006 du 9 février 2007 consid. 3; TAF C-301/2014 du 8 juin 2015 consid. 5.2; CDAP PE.2016.0053 du 21 juin 2017 consid. 3b et les références). A titre exemplatif,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Un cas de rigueur n’a pas non plus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ATF 123 II 125 consid. 4; CDAP PE.2016.0053 du 21 juin 2017 consid. 3b et les références). d) En l'espèce, l'autorité intimée considère que ni la durée du séjour des recourants en Suisse, ni leur intégration sociale, professionnelle et familiale n'apparaissent suffisantes pour fonder un cas de rigueur justifiant une dérogation aux conditions d'admission ordinaire. La recourante rétorque que toute sa famille proche vit en Suisse, que son état de santé et celui de ses enfants s'opposent à leur départ et qu'un retour au Kosovo aurait pour conséquence inacceptable de la séparer de ses fils, lesquels seraient confiés à leurs grands-parents paternels. aa) Aujourd'hui âgée de vingt-huit ans, la recourante est venue pour la première fois en Suisse avec ses parents entre 1997 et 2000, alors qu'elle avait une dizaine d'années. Elle a bénéficié à cette époque d'une admission provisoire, octroyée dans le cadre d'une procédure d'asile. Elle serait ensuite revenue dans notre pays en 2013, selon ses déclarations, soit il y a quatre ans, sans toutefois être titulaire d'une quelconque autorisation de séjour. Seules les trois années passées légalement en Suisse pendant sa minorité peuvent donc être prises en considération dans l'examen d'un cas de rigueur. Or, ce laps de temps paraît bien lointain et, surtout, insignifiant en comparaison des vingt et un ans que l'intéressée a vécus au Kosovo, c'est-à-dire les trois quarts de sa vie. En conséquence, il ne saurait être reproché à l'autorité intimée d'avoir considéré que la recourante devait conserver des attaches importantes avec son Etat d'origine. A l'inverse, force est de constater que l'intéressée n'a su tisser aucun lien particulier avec la Suisse, que ce soit au niveau social ou professionnel. Elle ne parle pas bien le français, ne prétend pas avoir noué d'amitiés ou participé à des activités culturelles quelconques et dépend entièrement de l'aide d'urgence depuis le 10 octobre 2016 pour subvenir à ses besoins et à ceux de ses enfants. La recourante a par ailleurs été condamnée pénalement en 2016 pour séjour illégal, sentence qui ne l'a toutefois pas motivée à s'en retourner. Dans ces conditions, il n'est pas possible de retenir qu'elle se serait intégrée un tant soit peu en Suisse. S'agissant de ses trois enfants, ils sont âgés de dix ans, huit ans et demi, et deux ans. Les deux premiers sont arrivés en Suisse avec leur mère il y a quatre ans, soit à l'âge respectif de six et cinq ans. Même s'ils sont aujourd'hui scolarisés dans la région de ********, ils ont néanmoins vécu, à l'instar de leur mère, la majeure partie de leur vie au Kosovo. Quant au benjamin, né dans notre pays, il est bien trop jeune pour être attaché à son environnement, si bien qu'il ne serait pas davantage exposé à un déracinement susceptible de mettre en péril son développement. Certes, la famille la plus proche des recourants se trouve en Suisse, savoir les parents de la recourante, son frère et sa sœur. Hormis cette dernière, qui s'est finalement vue délivrer un permis B grâce à son mariage avec un citoyen suisse, aucun d'eux n'est toutefois au bénéfice d'un titre de séjour. Bien plutôt, ils ont tous fait l'objet de condamnations pénales pour infractions au droit des étrangers (séjour et/ou travail illégal) et de décisions de renvoi, qu'ils n'ont jamais honorées. Le père a même dû être expulsé au Kosovo en 2010 sous la contrainte, ce qui ne l'a nullement empêché de revenir quelques jours plus tard à peine, en violation de l'interdiction d'entrée en Suisse qui lui avait été signifiée. La recourante ne saurait donc décemment se prévaloir de la présence de ses proches en Suisse pour y rester, lorsqu'aucun d'eux, à l'exception (récente) de sa sœur, n'est autorisé à y séjourner. bb) En ce qui concerne les problèmes de santé invoqués, les pièces médicales versées au dossier (rapports et certificats des 23 juin 2017, 10 mars 2017, 24 février 2017, 23 novembre 2016 et 2 septembre 2016) indiquent que la recourante souffre de "trouble de l'adaptation, réaction mixte anxieuse et dépressive", "séparation" et "autres événements liés à la famille". Elle ne présente en revanche ni symptôme psychotique ni idée suicidaire, même si elle affirme que si elle venait à être séparée de ses fils, elle passerait probablement à l'acte. Le traitement prescrit à l'intéressée comporte un suivi psychiatrique et la prise de Temesta. Les diagnostics posés à l'égard de ses deux enfants aînés sont ceux de "migration ou transplantation sociale", "état de stress post-traumatique" et "expérience personnelle effrayante". Ils se caractérisent par des troubles du sommeil, de l'anxiété, de la tristesse et des difficultés scolaires, en lien avec leur parcours migratoire et leur environnement actuel. Les deux garçons nécessitent un suivi pédopsychiatrique intensif, leurs thérapeutes ayant précisé que tout changement futur ou toute rupture pourrait aggraver les symptômes et avoir des répercussions sur leur développement psycho-affectif. Sans vouloir minimiser les affections dont souffrent les recourants, en particulier les enfants, il ne s'agit pas encore là d'atteintes d'une acuité telle qu'elles nécessitent, pendant une longue période, des soins permanents ou des mesures médicales ponctuelles d'urgence, au sens de la jurisprudence précitée. En effet, les traitements prescrits se résument à un suivi thérapeutique, ainsi qu'à la prise régulière d'un médicament anxiolyptique (Temesta) pour la mère, et aucune hospitalisation n'a été nécessaire ni même prévue. Par ailleurs, les intéressés n'ont commencé leurs traitements respectifs qu'aux mois de novembre et décembre 2016, juste après que le SPOP a rendu un préavis négatif sur leur demande d'autorisation de séjour, de sorte que deux conclusions se dessinent: soit pareille démarche a été engagée pour les besoins de la présente procédure, soit aucun des recourants n'a eu impérativement besoin d'un suivi psychiatrique jusqu'alors, les troubles présentés étant la conséquence d'une menace concrète de renvoi. Or, on ne saurait, d'une manière générale, prolonger indéfiniment le séjour d'une personne en Suisse au seul motif que la perspective d'un retour exacerberait un état psychologique perturbé. Il appartient en effet aux thérapeutes de prendre les mesures adéquates pour préparer leurs patients à la perspective d'un retour, respectivement aux autorités d'exécution de vérifier le besoin de mesures particulières que requerrait leur état lors de l'organisation du renvoi (cf. TAF E-1549/2014 du 16 janvier 2015 consid. 5.2; CDAP PE.2015.0135 du 11 janvier 2016 consid. 4d et les références). Cela étant, le Kosovo n'est pas dépourvu de centres de traitement ambulatoire pour les maladies psychiques, même si les soins à attendre et la qualité de l'encadrement offerts sont inférieurs aux standards suisses (cf. à ce sujet notamment le rapport OSAR du 4 juillet 2016; cf. aussi TAF D-1462/2017 du 30 mars 2017; TF 2C_974/2015 du 5 avril 2016 consid. 3.3 et les références). Les médecins consultés en l'occurrence ont d'ailleurs précisé que, lors même qu'il n'y aurait pas de spécialistes pour les enfants et que l'accès aux soins serait difficile en termes d'accès et financier, il existe des unités psychiatriques au Kosovo qui pourraient assurer les traitements nécessaires aux intéressés, notamment à l'hôpital régional de Gjilan. A cela s'ajoute que, selon le rapport de l'OSAR du 31 août 2016, le Temesta prescrit à la recourante est disponible au Kosovo à un prix relativement modeste (moins de 7 euros la boîte). Pour ce qui est au surplus des difficultés scolaires, il n'est pas inintéressant de relever qu'au Kosovo, les enfants identifiés (par leurs parents, l'école, ou encore un spécialiste en cas de désaccord entre les parents et l'école) comme ayant des besoins spéciaux étudient dans des classes spéciales attachées à des écoles classiques ou dans des écoles spéciales (cf. TAF E-4928/2014 du 18 décembre 2015 consid. 4.7.4 et les références). cc) S'agissant enfin du sort des enfants en cas de retour au Kosovo, il résulte en effet du rapport de l'OSAR du 26 avril 2010 que ceux-ci sont généralement attribués à la famille paternelle après une séparation des parents, en vertu d'un droit coutumier patriarcal. Même si les divorces sont réglés par les tribunaux, les usages et traditions peuvent ainsi influencer la procédure de jugement au détriment de la femme, surtout dans les milieux campagnards. De son côté, la législation tend à empêcher le transfert complet du droit de garde à un seul parent et fait en sorte que les père et mère prennent ensemble les décisions essentielles pour le développement de l'enfant ou, si cela est impossible, qu'un tribunal en soit chargé. Le parent qui n'aurait pas le droit de garde peut ainsi faire appel au tribunal pour obtenir le droit d'intervention dans l'éducation des enfants, même si une telle démarche s'avère plus difficile pour une femme et que l'application d'une décision judiciaire reste problématique. Quoi qu'il en soit, le simple fait qu'une autorité étatique compétente attribue, suite à une procédure équitable respectant les règles du droit national en vigueur, la garde au père, en considération de l'intérêt supérieur des enfants, n'est pas critiquable en soi (voir à ce sujet TAF D-7286/2013 du 26 août 2014 consid. 4.4). Les recourants ne se trouveront du reste pas dans des conditions de vie et d'existence plus difficiles que les autres familles kosovares qui n'ont pas quitté le pays et qui se voient confrontées pareillement à un divorce ou à une séparation. Quant à l'argument de la recourante tendant à dire qu'en raison du rejet de sa belle-famille, elle se trouverait dans l'isolement le plus complet, ce qui l'empêcherait de faire face à cette situation et de soutenir correctement ses enfants, il ne résiste pas à l'examen. Il ne fait en effet aucun doute qu'elle bénéficierait du soutien nécessaire de la part de sa propre famille, comme cela a été le cas jusqu'à présent, si ses parents et son frère repartaient vivre avec elle au Kosovo, dans le respect des multiples décisions de renvoi prises à leur égard. dd) Pour tous ces motifs, il sied d'admettre, avec l'autorité intimée, que les recourants ne se trouvent pas dans un cas de rigueur au sens de l'art. 30 al. 1 let. b LEtr.</w:t>
      </w:r>
    </w:p>
    <w:p>
      <w:r>
        <w:rPr>
          <w:b/>
        </w:rPr>
        <w:t>E. 5</w:t>
      </w:r>
    </w:p>
    <w:p>
      <w:r>
        <w:t>A titre subsidiaire, les recourants demandent que le SPOP soit chargé de proposer au SEM leur admission provisoire au sens de l'art. 83 LEtr, au motif que leur renvoi serait illicite et inexigible. a) Aux termes de l'art. 83 LEtr,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En l'occurrence, comme déjà exposé en détails au considérant précédent, auquel il sied de renvoyer, les problèmes médicaux invoqués et les préoccupations liées à la garde des enfants au Kosovo ne suffisent pas à qualifier d'illicite ou d'inexigible le renvoi des recourants au pays. Il l'est d'autant moins que, comme susmentionné également, les parents et le frère de la recourante ont aussi été enjoints de quitter la Suisse et devraient donc accompagner leurs proches et les entourer adéquatement une fois sur place. Pour le surplus, le moyen tiré d'une prétendue violation des art. 3 et 8 de la Convention du 4 novembre 1950 de sauvegarde des droits de l'homme et des libertés fondamentales (CEDH; RS 0.101) n'est ni motivé, ni avéré. Il s'ensuit que l'autorité intimée n'a pas violé l'art. 83 LEtr en ordonnant le renvoi de Suisse des recourants.</w:t>
      </w:r>
    </w:p>
    <w:p>
      <w:r>
        <w:rPr>
          <w:b/>
        </w:rPr>
        <w:t>E. 6</w:t>
      </w:r>
    </w:p>
    <w:p>
      <w:r>
        <w:t>Au vu de l'ensemble des développements ci-dessus, la décision attaquée, qui ne procède ni d’une violation du droit ni d’un abus du pouvoir d’appréciation, ne prête pas le flanc à la critique.</w:t>
      </w:r>
    </w:p>
    <w:p>
      <w:r>
        <w:rPr>
          <w:b/>
        </w:rPr>
        <w:t>E. 7</w:t>
      </w:r>
    </w:p>
    <w:p>
      <w:r>
        <w:t>En définitive, le recours, mal fondé, doit être rejeté et la décision attaquée confirmée. Succombant, les recourants n'ont pas droit à des dépens. Au vu des circonstances, il est renoncé à percevoir un émolument judiciaire. Le SPOP est chargé de fixer un nouveau délai de départ aux recourants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