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PE.2017.0148 vom 6. Februar 2018</w:t>
      </w:r>
    </w:p>
    <w:p>
      <w:r>
        <w:t>VD Tribunal cantonal, 2018-02-06, FR</w:t>
      </w:r>
    </w:p>
    <w:p>
      <w:r>
        <w:rPr>
          <w:b/>
        </w:rPr>
        <w:t xml:space="preserve">Quelle: </w:t>
      </w:r>
      <w:r>
        <w:t>https://mcp.opencaselaw.ch/entscheid/vd_omni_PE.2017.0148</w:t>
      </w:r>
    </w:p>
    <w:p>
      <w:r>
        <w:t>FR: VD_OMNI PE.2017.0148 du 6 février 2018</w:t>
      </w:r>
    </w:p>
    <w:p>
      <w:r>
        <w:t>IT: VD_OMNI PE.2017.0148 del 6 febbraio 2018</w:t>
      </w:r>
    </w:p>
    <w:p>
      <w:pPr>
        <w:pStyle w:val="Heading2"/>
      </w:pPr>
      <w:r>
        <w:t>Regeste</w:t>
      </w:r>
    </w:p>
    <w:p>
      <w:r>
        <w:t>A.________/Service de la population (SPOP) | Confirmation de la décision du SPOP, révoquant l'autorisation de séjour UE/AELE d’une ressortissante espagnole engagée comme garde d’enfant. Le poste en question a pris fin après deux mois et demi et la recourante n’a plus exercé par la suite qu’une activité d’aide-infirmière de huit mois, avant d’émarger à l’aide sociale. Elle n’a donc pas acquis la qualité de travailleur et ne peut par ailleurs plus se prévaloir de l’art. 18 OLCP dès lors qu'elle a déjà bénéficié d'un délai de douze mois pour rechercher un emploi. Pas de suspension de la procédure dans l’attente de la décision à rendre par l’Office AI, faute pour la recourante de pouvoir se prévaloir d’un droit de demeurer en vertu de l’art. 4 Annexe I ALCP. Pas de droit de séjour en qualité de personne sans activité économique, vu la dépendance aux services sociaux. Pas de cas de rigueur.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Il convient dès lors d'entrer en matière sur le fond.</w:t>
      </w:r>
    </w:p>
    <w:p>
      <w:r>
        <w:rPr>
          <w:b/>
        </w:rPr>
        <w:t>E. 2</w:t>
      </w:r>
    </w:p>
    <w:p>
      <w:r>
        <w:t>La recourante s’oppose à la révocation de son autorisation de séjour UE/AELE, en faisant valoir qu’elle avait encore la qualité de travailleur lorsqu’elle est devenue incapable de travailler et que la procédure devrait être suspendue dans l’attente de la décision à rendre par l’Office AI, qui pourrait, le cas échéant, l’habiliter à invoquer un droit de demeurer en Suisse. De nationalité espagnole, elle peut se prévaloir des droits conférés par l'Accord conclu le 21 juin 1999 entre, d'une part, la Confédération suisse, et, d'autre part, la Communauté européenne et ses Etats membres sur la libre circulation des personnes (ALCP; RS 0.142.112.681).</w:t>
      </w:r>
    </w:p>
    <w:p>
      <w:r>
        <w:rPr>
          <w:b/>
        </w:rPr>
        <w:t>E. 3</w:t>
      </w:r>
    </w:p>
    <w:p>
      <w:r>
        <w:t>a)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L'art. 6 par.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Cour de justice de l’Union européenne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141 II 1 consid. 2.2.4; TF 2C_761/2015 du 21 avril 2016 consid. 4.2.1; 2C_1137/2014 du 6 août 2015 consid. 3.2).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précité consid. 4.2.2; 2C_1061/2013 du 14 juillet 2015 consid. 4.2.2). b)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est concrétisée à l'art. 18 de l'ordonnance fédérale du 22 mai 2002 sur l'introduction de la libre circulation des personnes (OLCP; RS 142.203).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al. 3 OLCP); il doit en principe disposer des moyens nécessaires à son entretien (art. 18 al. 2 OLCP). Il pourra être tenu compte à cet égard des indemnités de chômage (ATF 141 II 1 consid. 2.2.2.). c) En l’espèce, la recourante a été mise au bénéfice d’une autorisation de séjour UE/AELE valable cinq ans après avoir été engagée depuis le 13 novembre 2013, pour une durée d’une année, en qualité de garde d’enfant pour un salaire net de 1'088 fr. par mois. Selon ses explications, cette activité a cependant pris fin après deux mois et demi seulement, soit le 30 janvier 2014. En d'autres termes, la recourante s'est retrouvée à cette date à la fin d'un emploi ayant duré moins d'un an. Elle ne pouvait donc pas être considérée comme une travailleuse salariée au sens de l’ALCP. Conformément à l’art. 18 OLCP, elle bénéficiait en revanche du droit de poursuivre son séjour en Suisse pour y chercher un emploi pendant six mois, voire une année, à condition toutefois de disposer des moyens nécessaires à son entretien. Or, la recourante a été contrainte d’émarger à l’aide sociale du 1 er février 2014 au 31 janvier 2015, avant de retrouver un poste d’aide-infirmière à plein temps du 3 février au 2 octobre 2015. Ce nouvel emploi, rémunéré 3'748 fr. brut par mois, ne lui a pas permis d’acquérir le statut de travailleur compte tenu de sa brièveté - huit mois - ni, par voie de conséquence, de renouveler les délais prévus par l’art. 18 OLCP. La recourante n’a plus exercé aucune activité lucrative par la suite et a bénéficié à nouveau de l’assistance publique entre le 1 er novembre 2015 et la date de la décision attaquée. Elle ne démontre du reste pas qu’elle aurait activement cherché du travail après la fin de sa dernière activité, en particulier entre le 4 janvier 2016 et le 12 février 2017, alors qu’elle présentait pendant cette période une capacité résiduelle de travail de 40 %. Dans ces conditions, il y a lieu de retenir que depuis son arrivée en Suisse au mois de mai 2013, la recourante n'a pas occupé d'emploi rémunéré pendant une année au moins et n'a dès lors pas acquis la qualité de travailleur au sens de l'art. 6 par. 1 Annexe I ALCP. Elle ne peut par ailleurs plus invoquer l'art. 18 OLCP, puisqu'elle a déjà bénéficié d'un délai de douze mois pour rechercher un emploi, qui plus est en émargeant largement à l'aide sociale. Il convient cependant d'examiner si la recourante peut se prévaloir de la procédure actuellement pendante auprès de l’Office AI et de l’éventualité que cette dernière lui confère, à terme, le droit de demeurer en Suisse.</w:t>
      </w:r>
    </w:p>
    <w:p>
      <w:r>
        <w:rPr>
          <w:b/>
        </w:rPr>
        <w:t>E. 4</w:t>
      </w:r>
    </w:p>
    <w:p>
      <w:r>
        <w:t>a) Conformément à l’art. 4 par. 1 Annexe I ALCP, les ressortissants d'une partie contractante ont le droit de demeurer sur le territoire d'une autre partie contractante après la fin de leur activité économique. L'art. 4 par. 2 Annexe I ALCP renvoie au règlement (CEE) 1251/70 et à la directive 75/34/CEE. L’ art. 2 par. 1 let. b du règlement (CEE) 1251/70 prévoit que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État, aucune condition de durée de résidence n'est requise. D'après le ch. 10.3.1 des directives du Secrétariat d'Etat aux migrations (SEM) concernant l'introduction progressive de la libre circulation des personnes, dans leur version du mois de novembre 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(TF 2C_587/2013 du 30 octobre 2013 consid. 4). Lorsqu'une demande de rente d'invalidité a été déposée, il convient ainsi d'attendre la décision qui sera rendue par l'office compétent, pour autant que les autres conditions du règlement ( CEE) 1251/70 soient remplies (ATF 141 II 1 consid. 4.2.1; TF 2C_1102/2013 du 8 juillet 2014 consid. 4.4; 2C_587/2013 précité consid. 4.3; arrêt PE.2015.0053 du 4 décembre 2015 consid. 2b/aa). b) En l’occurrence, la recourante résidait en Suisse de façon continue depuis le 28 mai 2013 lorsque sa dernière activité salariée a pris fin, en date du 2 octobre 2015, respectivement lorsqu’elle s’est trouvée en incapacité de travail partielle en janvier 2016. Elle remplit donc sans conteste la condition du séjour de plus de deux ans. Pour autant, l’intéressée ne saurait être suivie quand elle affirme qu'elle devrait être autorisée à rester dans notre pays jusqu'à droit connu sur la demande de prestations AI qu'elle a déposée le 14 mars 2016. La jurisprudence précitée ne s’applique en effet qu’aux travailleurs salariés au sens de l'ALCP (cf. TF 2C_761/2015 précité consid. 3.2), ce qui, on l’a vu, n’est pas le cas de la recourante (cf. consid. 3c supra ). Ainsi, cette dernière ne peut pas prétendre à l’octroi d’une autorisation de séjour tirée de l’art. 4 Annexe I ALCP, ceci indépendamment d’une décision positive de l’Office AI, si bien qu’il ne se justifie nullement d'attendre que cette autorité statue.</w:t>
      </w:r>
    </w:p>
    <w:p>
      <w:r>
        <w:rPr>
          <w:b/>
        </w:rPr>
        <w:t>E. 5</w:t>
      </w:r>
    </w:p>
    <w:p>
      <w:r>
        <w:t>L’art. 6 ALCP prévoit encore que le droit de séjour sur le territoire d'une partie contractante est garanti aux personnes n'exerçant pas d'activité économique selon les dispositions de l'annexe I relatives aux non actifs.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Les personnes ayant occupé un emploi d'une durée inférieure à un an sont assimilées aux personnes sans activité économique (art. 24 par. 3 Annexe I ALCP). D'après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 Aide sociale: concepts et normes de calcul "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Vu son indigence toutefois, la recourante ne peut bénéficier d'une autorisation de séjour sans activité lucrative sur la base de l'art. 24 par. 1 Annexe I ALCP.</w:t>
      </w:r>
    </w:p>
    <w:p>
      <w:r>
        <w:rPr>
          <w:b/>
        </w:rPr>
        <w:t>E. 6</w:t>
      </w:r>
    </w:p>
    <w:p>
      <w:r>
        <w:t>Reste à examiner si la situation de l’intéressée est constitutive d’un cas de rigueur au sens de l'art. 20 OLCP. a) Cette disposition prévoit que si les conditions d'admission sans activité lucrative ne sont pas remplies au sens de l'ALCP, une autorisation de séjour UE/AELE peut être délivrée lorsque des motifs importants l'exigent. Elle doit être appliquée en relation avec l’art. 31 de l'ordonnance fédérale du 24 octobre 2007 relative à l'admission, au séjour et à l'exercice d'une activité lucrative (OASA; RS 142.201), qui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b) Dans le cas d'espèce, la recourante vit en Suisse depuis près de cinq ans, ce qui ne paraît pas spécialement long. Venue dans le but de travailler, elle a seulement exercé une activité à temps partiel pendant deux mois et demi, suivie, un an plus tard, d’un emploi à 100 % pendant huit mois. Elle n’a plus trouvé de travail par la suite, alors qu’elle a présenté une capacité résiduelle de travail de 40 % durant un peu plus d’une année. Dans ces conditions, force est d’admettre que son intégration professionnelle n’est pas réussie. La recourante ne semble par ailleurs pas avoir d’attaches sociales et culturelles particulièrement importantes dans notre pays, ni de membres de sa famille. Son dossier ne mentionne certes aucune condamnation pénale, mais cet élément n’a rien d’exceptionnel. On relève enfin qu’elle dépend sans discontinuer de l’aide sociale depuis le 1 er novembre 2015, avec un précédent du 1 er février 2014 au 31 janvier 2015. Sur le plan médical, il ressort du dossier que la recourante présente une hernie discale qui l’empêche totalement de travailler depuis la mi-février 2017. Les certificats médicaux produits à l’appui du recours sont muets sur les soins et traitements dont elle a ou pourrait avoir besoin à l’avenir. Quoi qu’il en soit, rien n’indique que la pathologie dont elle souffre ne pourra pas être soignée dans son pays d’origine. L’Espagne est en effet pourvue d’infrastructures médicales et hospitalières comparables à celles de la Suisse. Partant, le tribunal ne voit pas en quoi l'état de santé de la recourante pourrait constituer, à lui seul, un cas d'extrême gravité. Enfin, l’intéressée, âgée de 59 ans, ne devrait pas être confrontée à des difficultés de réintégration insurmontables en Espagne, pays dans lequel elle a passé la majeure partie de son existence. Elle connaît de plus la culture et les spécificités locales et a sans doute conservé des attaches sociales et culturelles importantes sur place, qui faciliteront sa réinstallation. Tout bien considéré, c’est à juste titre que l'autorité intimée a estimé que la recourante ne se trouvait pas dans un état de détresse personnelle justifiant une exception aux mesures de limitation du nombre des étrangers au sens de l'art. 20 OLCP.</w:t>
      </w:r>
    </w:p>
    <w:p>
      <w:r>
        <w:rPr>
          <w:b/>
        </w:rPr>
        <w:t>E. 7</w:t>
      </w:r>
    </w:p>
    <w:p>
      <w:r>
        <w:t>Les considérants qui précèdent conduisent au rejet du recours et à la confirmation de la décision attaquée. Vu les circonstances,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