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PE.2017.0132 vom 14. August 2017</w:t>
      </w:r>
    </w:p>
    <w:p>
      <w:r>
        <w:t>VD Tribunal cantonal, 2017-08-14, FR</w:t>
      </w:r>
    </w:p>
    <w:p>
      <w:r>
        <w:rPr>
          <w:b/>
        </w:rPr>
        <w:t xml:space="preserve">Quelle: </w:t>
      </w:r>
      <w:r>
        <w:t>https://mcp.opencaselaw.ch/entscheid/vd_omni_PE.2017.0132</w:t>
      </w:r>
    </w:p>
    <w:p>
      <w:r>
        <w:t>FR: VD_OMNI PE.2017.0132 du 14 août 2017</w:t>
      </w:r>
    </w:p>
    <w:p>
      <w:r>
        <w:t>IT: VD_OMNI PE.2017.0132 del 14 agosto 2017</w:t>
      </w:r>
    </w:p>
    <w:p>
      <w:pPr>
        <w:pStyle w:val="Heading2"/>
      </w:pPr>
      <w:r>
        <w:t>Regeste</w:t>
      </w:r>
    </w:p>
    <w:p>
      <w:r>
        <w:t>A.________, B.________/Service de la population (SPOP) | Confirmation du refus du SPOP de délivrer une autorisation de séjour à une ressortissante marocaine de 11 ans, dont la recourante (de nationalité marocaine) a la kafala. La kafala ne créant pas de lien de filiation, l'art. 43 LEtr, de même que l'ALCP (l'époux de la recourante est allemand) ne sont pas applicables. Il en va de même de l'art. 48 LEtr, le placement de la fillette chez la recourante n'étant pas envisagé en vue de son adoption. Les conditions des art. 30 al. 1 let. c LEtr et 33 OASA ne sont pas plus remplies dès lors que, d'une part, les autorités compétentes n'ont pas examiné si un motif important justifiait le placement de l'enfant hors procédure d'adoption et que d'autre part l'étendue du réseau familial au Maroc (où la fillette réside) ne fait pas appaître un placement en Suisse comme la seule solution envisageable. Un cas personnel d'extrême gravité ne peut enfin être reconnu. Recours rejeté.</w:t>
      </w:r>
    </w:p>
    <w:p>
      <w:pPr>
        <w:pStyle w:val="Heading2"/>
      </w:pPr>
      <w:r>
        <w:t>Erwägungen</w:t>
      </w:r>
    </w:p>
    <w:p>
      <w:r>
        <w:rPr>
          <w:b/>
        </w:rPr>
        <w:t>E. 1</w:t>
      </w:r>
    </w:p>
    <w:p>
      <w:r>
        <w:t>Les recourants sollicitent la tenue d'une audience en vue d'être entendus.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p. 222).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b) En l’occurrence, les recourants ont eu l'occasion d'exposer en détail leurs arguments dans le cadre d'un double échange d'écritures, en produisant du reste de nombreux documents. Le tribunal s'estime ainsi suffisamment renseigné sur la base du dossier pour juger en toute connaissance de cause et ne voit en outre pas quels nouveaux éléments utiles à l'affaire, qui n'auraient pu être exposés par écrit, pourraient encore apporter les témoignages sollicités. Il n'y a dès lors pas lieu de donner suite au complément d'instruction requis. Pour les mêmes motifs, l'on ne saurait reprocher à l'autorité intimée, comme le font les recourants, de ne pas avoir organisé une entrevue avec ces derniers.</w:t>
      </w:r>
    </w:p>
    <w:p>
      <w:r>
        <w:rPr>
          <w:b/>
        </w:rPr>
        <w:t>E. 2</w:t>
      </w:r>
    </w:p>
    <w:p>
      <w:r>
        <w:t>Les recourants concluent à l’octroi d’une autorisation de séjour en faveur de C.________, pour que cette dernière puisse vivre auprès d'eux. Il sied préalablement de relever qu'un ressortissant étranger n'a, en principe, pas un droit à la délivrance d'une autorisation de séjour ou d'établissement, à moins qu'il ne puisse se prévaloir d'une disposition particulière du droit fédéral ou d'un traité accordant un tel droit (ATF 135 II 1 consid. 1.1; 131 II 339 consid. 1 p. 342).</w:t>
      </w:r>
    </w:p>
    <w:p>
      <w:r>
        <w:rPr>
          <w:b/>
        </w:rPr>
        <w:t>E. 2.2</w:t>
      </w:r>
    </w:p>
    <w:p>
      <w:r>
        <w:t>p. 147; 122 II 1 consid. 3a p. 6 s.; 120 Ib 1 consid. 3b p. 4 s.; v. ég. arrêts précités PE.2015.0262 consid. 4b et PE.2014.0437 consid. 3b). Aussi, conformément à la pratique et à la jurisprudence constantes, développées sous l'égide de l'ancien droit et demeurant applicables actuellement, les autorités de police des étrangers, qui sont confrontées à des abus dans ce domaine, ont-elles le devoir de s'assurer, avant d'autoriser le séjour en vue d'un placement éducatif, qu'aucune autre solution n'a pu être trouvée dans le pays d'origine de l'enfant placé. L'octroi d'une autorisation de séjour (en dérogation aux conditions d'admission) fondée sur l'art. 30 al. 1 let. c LEtr ne se justifiera donc que lorsque l'enfant est orphelin à la fois de père et de mère, ou a été abandonné, ou encore lorsque ses parents sont dans l'absolue incapacité de s'en occuper. Il faudra en outre que le placement en Suisse demeure la solution la plus appropriée. Il convient en effet de ne pas perdre de vue que l'Etat de provenance de l'enfant ne saurait se soustraire aux devoirs qui lui incombent à l'égard de ses propres citoyens, notamment en matière d'assistance et d'éducation (arrêts du TAF précités C-1403/2011 consid. 5.5 et C-5487/2009 consid. 9.1.3; v. ég. arrêts précités PE.2015.0262 consid. 4b; PE.2013.0015 consid. 3b). Les Directives et commentaires du SEM "Domaine des étrangers" (état au 3 juillet 2017) précisent quant à elles que le placement d'un enfant n'est admis que s'il s'agit d'un orphelin de père et de mère, ou si la personne de la parenté ou qui en a la garde est manifestement dans l'incapacité de s'en occuper à l'avenir. En outre, le pays d'origine doit être dans l'impossibilité de trouver une autre solution dans l'intérêt supérieur de l'enfant. Enfin, les conditions de l'art. 6 OPE doivent être remplies (ch.5.4.4.5). e) En l'occurrence, il ne ressort en premier lieu pas du dossier, ni des explications des recourants que les autorités compétentes pour le placement auraient été saisies pour examiner si un motif important justifiant le placement de C.________ chez les recourants, hors procédure d'adoption au sens de l'art. 6 al. 1 OPE, pouvait être reconnu. Sur un autre plan, il doit être admis qu'au vu de l'étendue du réseau familial existant au Maroc, un placement éducatif en Suisse n'apparaît pas comme la seule solution envisageable, contrairement à ce que soutiennent les recourants, et cela sans même compter le devoir d'assistance que l'on peut attendre de cet Etat à l'égard de ses concitoyens mineurs. Certes peut-on admettre que la mère de la recourante, qui a pris soin de C.________ depuis qu'elle l'a recueillie peu après sa naissance, se trouve maintenant dans l'incapacité de s'en occuper en raison de son âge (72 ans) et de son état de santé (un certificat médical établi le 22 septembre 2016 l'a décrivant comme "grabataire" en raison d'une maladie chronique). Il n'en demeure pas moins que celle-ci héberge également sous son toit deux de ses enfants (cf. courrier du 22 septembre 2016), lesquels sont vraisemblablement en mesure d'épauler leur mère malade dans les tâches du quotidien, et en particulier de l'assister dans l'éducation et la surveillance de C.________. Ils pourront également porter à cette fillette toute l'attention qu'elle nécessite encore à son âge, étant précisé qu'elle est aujourd'hui âgée de plus de onze ans et demi, qu'elle a ainsi déjà acquis une certaine autonomie et qu'elle ne requiert plus autant de soins qu'un enfant en bas âge (v. en ce sens arrêt précité PE.2013.0015 consid. 3d). Il n'est en outre pas établi que ces proches – tout comme les quatre autres frères et sœurs de la recourante vivant au Maroc (cf. courrier du 22 septembre 2016) – connaîtraient des conditions de vie particulièrement difficiles en comparaison avec celles de la majeure partie de la population marocaine et que la fillette se trouverait de ce fait dans une situation de dénuement total. Même à admettre que tel devait être le cas, les recourants pourront continuer à encadrer utilement la fillette et pourvoir à ses besoins matériels (frais de nourriture, de scolarité, médicaux) depuis la Suisse, comme ils l'ont fait depuis sa naissance. Eu égard au coût de la vie sensiblement inférieur existant au Maroc, une aide financière même modique permettrait d'assurer à l'enfant des conditions de vie et de formation supérieures à la moyenne dans ce pays. Demeure enfin la possibilité de placer l'enfant dans une famille d'accueil, respectivement dans une institution établie sur place, comme un internat, que les recourants seraient en mesure de financer. Au regard des considérations qui précèdent, l'argument des recourants selon lequel la seule alternative à la venue en Suisse de l'enfant se limiterait à un placement dans un orphelinat doit être écarté. Les recourants soutiennent par ailleurs que la fillette aurait été placée chez la mère de la recourante sur la base d'une autorisation provisoire, qui doit prendre fin dans les plus brefs délais. Un examen attentif des différents jugements rendus par les tribunaux marocains figurant au dossier ne révèle pourtant rien de tel. En particulier, la première ordonnance du 18 décembre 2006 indique uniquement que l'enfant a été placée provisoirement chez la recourante (le nom de la mère de celle-ci n'étant même pas évoqué) dans l'attente de l'ordonnance définitive relative à la kafala. On relèvera quoi qu'il en soit que cette situation "provisoire" perdure depuis plus de dix ans, sans que personne, pas même l'autorité compétente ayant délivré la kafala, ne s'en soit inquiété jusqu'ici, ce qui tend à démontrer que le placement de C.________ chez la mère de la recourante ne paraît pas poser problème. Les recourants n'apportent par ailleurs aucun élément concret qui permettrait d'étayer leur affirmation selon laquelle la kafala attribuée à la recourante interdirait de placer l'enfant chez un tiers autre que sa mère. En tout état de cause, comme relevé plus haut, l'option du placement de la fillette auprès de la mère de la recourante est en l'état parfaitement envisageable et paraît du reste être la plus souhaitable pour l'enfant, qui n'a pas connu d'autre environnement. Les recourants produisent enfin une attestation datée du 6 avril 2017 émanant du Tribunal de première instance de ********, dont il ressort selon eux qu'un placement à l'étranger serait exclu en raison du fait que la recourante est la seule responsable civilement de la kafala. Dans leurs observations complémentaires, ils ajoutent qu'à l'extinction de l'autorisation provisoire – dont on rappelle qu'elle n'est évoquée dans aucun des documents  produits –  seule la recourante sera en droit, et de manière exclusive, de s'occuper de C.________ " comme mentionné dans l'attestation établie (...) le 6 avril 2017 ". L'attestation précitée du 6 avril 2017 a la teneur suivante: " Nous certifions que seule Mme A.________ a la charge et la  kafala de la fille C.________ (...), que dès lors, la susdite est tenue (...) d'assurer l'entretien, la garde, et l'éducation de l'enfant recueillie en kafala, qu'elle doit lui assurer un environnement sain et propice à son épanouissement et de subvenir à ses besoins de base jusqu'à l'âge de la majorité légale, et qu'elle en est responsable civilement. Qu'à défaut par la susdite d'observer les obligations qui lui incombent légalement, le juge des affaires de mineurs prend les mesures prescrites par ladite loi ". Il s'impose ainsi de rectifier la lecture de cette attestation telle que rapportée par les recourants, document qui n'exclut nullement que l'enfant puisse être placée au Maroc chez une personne autre que la recourante (ce qui est déjà le cas depuis plus de dix ans) mais qui mentionne uniquement qu'elle seule dispose de la kafala et qu'elle doit assurer l'entretien de la fillette, sa garde et son éducation; sa présence physique permanente auprès de l'enfant n'est pas exigée, et ne l'a pas été tout au long de ces dernières années. Le geste des recourants, consistant à avoir tout mis en œuvre pour sauver C.________ après qu'elle eût été retrouvée abandonnée dans un champ et l'avoir ensuite recueillie (par l'entremise de la mère de la recourante) ne peut être que loué. Il est en outre compréhensible que la fillette émette le souhait de vivre auprès de ceux qu'elle pense être ses parents, et réciproquement. Les motifs invoqués pour privilégier son placement éducatif en Suisse, bien que dignes de considération, ne permettent toutefois pas la délivrance de l'autorisation de séjour sollicitée En l'état, les conditions d'un placement d'enfant sans adoption ultérieure selon les art. 30 al. 1 let. c LEtr et 33 OASA ne sont pas réunies. Pour les mêmes motifs, l'existence d'un cas personnel d'extrême gravité, au sens de l'art. 30 al. 1 let. b LEtr, ne peut davantage être admise en présence d'attaches familiales très importantes au Maroc (v. en ce sens arrêts PE.2013.0192 précité consid. 6c; PE.2013.0015 précité; PE.2011.0001 du 4 octobre 2011; PE.2010.0121 du 3 novembre 2011; PE.2009.0153 du 11 février 2010; PE.2009.0344 du 28 septembre 2009) et du fait que la fillette est née et a vécu jusqu'ici dans ce pays, où elle a toutes ses racines; l'on ne saurait à cet égard exclure que sa venue en Suisse puisse entraîner pour elle un déracinement socioculturel, susceptible de se révéler préjudiciable à son développement personnel, et des difficultés d'adaptation qui ne sont pas à négliger. En tout état de cause, les recourants conservent la possibilité d'organiser leurs séjours au Maroc pour lui rendre visite plusieurs fois l'an dans le cadre de séjours touristiques, comme ils l'ont fait jusqu'à présent. e) Dans ces circonstances, c'est sans violer les dispositions du droit fédéral ou celles de l'ALCP, ni abuser de son pouvoir d'appréciation que l'autorité intimée a refusé de délivrer une autorisation d'entrée, respectivement de séjour en faveur de C.________.</w:t>
      </w:r>
    </w:p>
    <w:p>
      <w:r>
        <w:rPr>
          <w:b/>
        </w:rPr>
        <w:t>E. 3</w:t>
      </w:r>
    </w:p>
    <w:p>
      <w:r>
        <w:t>a) Selon l'art. 33 de la Convention de La Haye du 19 octobre 1996 concernant la compétence, la loi applicable, la reconnaissance, l'exécution et la coopération en matière de responsabilité parentale et de mesures de protection des enfants (CLaH96; RS 0.211.231.011), signée notamment par le Maroc et la Suisse, lorsque l'autorité compétente en vertu des art. 5 à 10 CLaH96 envisage le placement dans une famille d'accueil ou dans un établissement, ou son recueil légal par kafala ou par une institution analogue, et que ce placement ou ce recueil aura lieu dans un autre Etat contractant, elle consulte au préalable l'autorité centrale ou une autre autorité compétente de ce dernier Etat. Elle lui communique à cet effet un rapport sur l'enfant et les motifs de sa proposition sur le placement ou le recueil (al. 1). La décision sur le placement ou le recueil ne peut être prise dans l'Etat requérant que si l'Autorité centrale ou une autre autorité compétente de l'Etat requis a approuvé ce placement ou ce recueil, compte tenu de l'intérêt supérieur de l'enfant (al. 2). Il résulte de cette disposition que si une décision de placement est prise sans l'aval préalable de l'autorité compétente étrangère de l'Etat dans lequel l'enfant doit être placé, cet Etat n'est pas tenu de reconnaître et d'exécuter cette décision. b) En l'espèce, les autorités compétentes suisses n'ont pas été requises de donner leur aval au placement de C.________ chez la recourante conformément à la kafala ratifiée par un tribunal marocain le 6 mars 2008. A fortiori , ces autorités n'ont pas donné leur aval à ce placement en Suisse. Partant, la Suisse n'est pas tenue de reconnaître et d'exécuter cette décision de placement (cf. arrêt PE.2013.0192 du 26 août 2013 consid. 2b).</w:t>
      </w:r>
    </w:p>
    <w:p>
      <w:r>
        <w:rPr>
          <w:b/>
        </w:rPr>
        <w:t>E. 4</w:t>
      </w:r>
    </w:p>
    <w:p>
      <w:r>
        <w:t>a) A teneur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b) En l'espèce, pour fonder la délivrance d'une autorisation de séjour en faveur de C.________, les recourants se prévalent d'une kafala ratifiée par un tribunal marocain le 6 mars 2008. Ils exposent que cette kafala attribue à la recourante l'autorité parentale et qu'il conviendrait de la reconnaître comme une "quasi-filiation". Ils indiquent enfin avoir assumé un rôle de parents depuis la naissance de l'enfant. c) La kafala est une institution de droit coranique équivalent au placement à des fins d'entretien en droit suisse. Il s'agit d'un acte révocable comme le placement d'un enfant dans une famille d'accueil, qui ne rompt pas de façon définitive le lien de filiation avec les parents biologiques. En d'autres termes, elle ne crée aucun lien de filiation direct (cf. arrêts PE.2013.0192 précité consid. 3b; PE.2010.0121 du 3 novembre 2011 consid. 3a). Sans vouloir remettre en cause la réalité des rapports affectifs existants entre les recourants et C.________, cette dernière ne saurait être considérée comme la fille de la recourante, en l'absence de tout lien de filiation direct. L'octroi d'une autorisation de séjour fondée sur l'art. 43 al. 1 LEtr, au titre du regroupement familial, n'entre par conséquent pas en considération La conclusion n'est pas différente sous l'angle de l'Accord du 21 juin 1999 entre la Confédération suisse, d’une part, et la Communauté européenne et ses Etats membres, d’autre part, sur la libre circulation des personnes (ALCP; RS 0.142.112.681), accord que pourrait potentiellement invoquer la recourante, mariée à un ressortissant allemand séjournant en Suisse au bénéfice d'une autorisation de séjour. En effet, quelle que soit leur nationalité, les beaux-enfants d'une personne ressortissant d'un Etat membre de l'Union européenne peuvent en principe bénéficier d'un droit de séjour dérivé des art. 7 let. d et 3 par. 1 Annexe I ALCP (cf. ATF 136 II 65 consid. 3 et 4 p. 70 ss; TF 2C_131/2016 du 10 novembre 2016 consid. 1.1). Sont toutefois considérés comme membres de la famille les "descendants" du conjoint âgés de moins de 21 ans ou à charge (art. 3 par. 2 let. a Annexe I ALCP). Un document délivré par l'autorité compétente de l'Etat d'origine ou de provenance prouvant le "lien de parenté" peut être exigé (v. en ce sens l'art. 3 par. 3 let. b Annexe I ALCP. Dans la présente affaire, il a été établi plus haut qu'un lien de parenté entre la recourante et C.________ fait défaut, de sorte que l'ALCP ne trouve pas à s'appliquer.</w:t>
      </w:r>
    </w:p>
    <w:p>
      <w:r>
        <w:rPr>
          <w:b/>
        </w:rPr>
        <w:t>E. 5</w:t>
      </w:r>
    </w:p>
    <w:p>
      <w:r>
        <w:t>a) L'art. 48 LEtr prévoit qu'un enfant placé a droit à l'octroi d'une autorisation de séjour et à la prolongation de sa durée de validité aux conditions suivantes: son adoption en Suisse en prévue (let. a); les conditions du droit civil sur le placement des enfants à des fins d'adoption sont remplies (let. b); il est entré légalement en Suisse en vue de son adoption (let. c). Les conditions citées à l'art. 48 al. 1 let. b LEtr ressortent de l'art. 316 du Code civil suisse du 10 décembre 1907 (CC; RS 210) qui prévoit que le placement d'un enfant en vue d’une adoption est soumis à autorisation (al. 1 et 1bis). Selon l'art. 4 de l'Ordonnance du 29 juin 2011 sur l'adoption (OAdo; RS 211.221.36), quiconque réside habituellement en Suisse et veut accueillir un enfant en vue de son adoption ou adopter un enfant à l'étranger doit obtenir une autorisation de l'autorité cantonale. L'art. 40 al. 1 de la loi vaudoise du 4 mai 2004 sur la protection des mineurs (LProMin; RSV 850.41) prévoit que tout placement d'enfant en vue d'adoption est soumis à autorisation et surveillance conformément à l'OAdo. Dans le canton de Vaud, l’autorité compétente pour statuer sur cette autorisation est le service en charge de la protection des mineurs (art. 30 LProMin en lien avec l'art. 2 al. 1 let. a de l'ordonnance du 19 octobre 1977 sur le placement d'enfants [OPE; RS 211.222.33]). b) Dans la présente affaire, on relèvera d'emblée que la désignation de la recourante comme tutrice (à savoir comme représentante légale) de C.________ au titre d'une kafala n'équivaut pas à une adoption au sens des art. 264 ss CC (arrêt du Tribunal administratif fédéral (TAF) C-543/2006 du 25 septembre 2007 consid. 4.3). En outre, le placement de C.________ auprès des recourants n'est pas envisagé en vue de son adoption et ces derniers ne prétendent au demeurant pas qu'ils auraient à ce jour entrepris quelque démarche pour adopter la fillette. Quoi qu'il en soit, l'absence de toute autorisation préalable de placement délivrée par l'autorité vaudoise compétente ferait de toute manière obstacle à une telle demande (arrêts PE.2013.0192 précité consid. 4b; PE.2013.0015 du 9 avril 2013 consid. 1b; PE.2011.0001 du 4 octobre 2011 consid. 2). L'art. 48 LEtr n'est conséquemment pas applicable.</w:t>
      </w:r>
    </w:p>
    <w:p>
      <w:r>
        <w:rPr>
          <w:b/>
        </w:rPr>
        <w:t>E. 6</w:t>
      </w:r>
    </w:p>
    <w:p>
      <w:r>
        <w:t>a) L'art. 30 al. 1 let. c LEtr prévoit qu'il est possible de déroger aux conditions d'admission dans le but de régler le séjour des enfants placés. Cette disposition est concrétisée par l'art. 33 de l'ordonnance relative à l'admission, au séjour et à l'exercice d'une activité lucrative du 24 octobre 2007 (OASA; RS 142.201), à teneur duquel des autorisations de séjour peuvent être accordées à des enfants placés si les conditions auxquelles le code civil soumet l'accueil de ces enfants sont remplies. Les art. 30 al. 1 let. c LEtr et 33 OASA, rédigés en la forme potestative, ne confèrent pas un droit à une autorisation de séjour, à la différence de l'art. 48 LEtr (arrêt PE.2015.0262 du 4 avril 2016 consid. 4a; TAF C-3569/2009 du 14 janvier 2010 consid. 4.2). Même si les conditions de ces dispositions sont remplies, l'autorité compétente en matière d’étrangers statue librement (art. 96 LEtr). b) A teneur de l'art. 316 CC, le placement d’enfants auprès de parents nourriciers est soumis à l’autorisation et à la surveillance de l’autorité de protection de l’enfant ou d’un autre office du domicile des parents nourriciers, désigné par le droit cantonal (al. 1); le Conseil fédéral édicte des prescriptions d’exécution (al. 2). En exécution notamment des art. 316 CC et 30 LEtr, l'OPE prévoit à son art. 4 – dans sa teneur introduite par la novelle du 10 octobre 2012 (RO 2012 5801) et entrée en vigueur le 1 er janvier 2013 – que toute personne qui accueille un enfant chez elle doit être titulaire d'une autorisation de l'autorité lorsque l'enfant est placé pendant plus d'un mois contre rémunération (let. a) ou lorsque l'enfant est placé pendant plus de trois mois sans rémunération (let. b). L'ancien art. 4 al. 3 OPE laissait aux cantons la faculté de renoncer à subordonner au régime de l'autorisation le placement d'un enfant dans sa parenté (v. toutefois les dispositions transitoires de la novelle précitée, soit son art. 29a). L'art. 8 al. 1 OPE précise que les parents nourriciers doivent requérir l'autorisation avant d'accueillir l'enfant. Selon l'art. 2 al. 1 let. a OPE, l’autorité de protection de l’enfant du lieu de placement est compétente pour délivrer l’autorisation et pour exercer la surveillance s’agissant du placement de l’enfant chez des parents nourriciers. L'art. 8a OPE ajoute que l'autorité transmet au service cantonal des migrations l'autorisation d'accueillir un enfant de nationalité étrangère qui a vécu jusqu'alors à l'étranger, accompagné de son rapport sur la famille nourricière (al. 1); le service cantonal des migrations décide de l'octroi du visa ou de l'assurance de l'octroi de l'autorisation de séjour pour l'enfant et communique sa décision à l'autorité (al. 2). c) Aux termes de l'art. 6 al. 1 OPE, un enfant de nationalité étrangère qui a vécu jusqu'alors à l'étranger ne peut être placé en Suisse chez des parents nourriciers qui n'ont pas l'intention de l'adopter que s'il existe un motif important. Selon la jurisprudence du Tribunal administratif fédéral, la question de savoir s'il existe un motif important au sens de l'art. 6 OPE relève de la compétence des autorités désignées par l'art. 2 OPE (arrêts du TAF C-1403/2011 du 31 août 2011 consid. 5.4; C-5487/2009 du 3 décembre 2010 consid. 9.1.2; v. ég. PE.2015.0262 précité consid. 3b). d) L'art. 33 OASA reprend textuellement l'énoncé de l'art. 35 de l'ancienne ordonnance du 6 octobre 1986 limitant le nombre des étrangers (aOLE). La jurisprudence a du reste constaté qu'en matière de placement éducatif, le législateur fédéral n'entendait pas s'écarter de la pratique et de la jurisprudence développées jusque-là sous l'égide de l'ancien droit (arrêt PE.2014.0437 du 3 juin 2015 consid. 3a et les réf. aux arrêts du TAF C-1403/2011 du 31 août 2011 consid. 5.3 et C-3569/2009 précité consid. 3). Lors de l'examen d'une demande d'autorisation de séjour sans activité lucrative, les autorités de police des étrangers prennent notamment en considération les motifs humanitaires et les (éventuels) engagements relevant du droit international, ainsi que l'évolution sociodémographique de la Suisse (art. 3 LEtr). Dans l'exercice de leur pouvoir d'appréciation, les autorités doivent tenir compte des intérêts publics, ainsi que de la situation personnelle et du degré d'intégration de l'étranger (cf. art. 96 al. 1 LEtr). A ce propos, l’on ne saurait perdre de vue que la Suisse, ne pouvant accueillir tous les étrangers qui désirent venir dans ce pays, mène une politique restrictive en matière de séjour des étrangers et d'immigration. Ainsi que le Tribunal fédéral l'a rappelé à maintes reprises, les autorités de police des étrangers sont tenues de tenir compte de cet objectif d'intérêt public lorsqu'elles statuent en matière d'autorisations (cf. ATF 135 I 153 consid. 2.2.1 p. 156; 135 I 143 consid.</w:t>
      </w:r>
    </w:p>
    <w:p>
      <w:r>
        <w:rPr>
          <w:b/>
        </w:rPr>
        <w:t>E. 7</w:t>
      </w:r>
    </w:p>
    <w:p>
      <w:r>
        <w:t>Il résulte des considérants qui précèdent que le recours doit être rejeté et la décision attaquée confirmée. Succombant, les recourants supporteront les frais de la cause et n'ont pas droit à des dépens (art. 49, 55, 91 et 99 de la loi vaudoise du 28 octobre 2008 sur la procédure administrative [LPA-VD;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