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PE.2017.0126 vom 27. Oktober 2017</w:t>
      </w:r>
    </w:p>
    <w:p>
      <w:r>
        <w:t>VD Tribunal cantonal, 2017-10-27, FR</w:t>
      </w:r>
    </w:p>
    <w:p>
      <w:r>
        <w:rPr>
          <w:b/>
        </w:rPr>
        <w:t xml:space="preserve">Quelle: </w:t>
      </w:r>
      <w:r>
        <w:t>https://mcp.opencaselaw.ch/entscheid/vd_omni_PE.2017.0126</w:t>
      </w:r>
    </w:p>
    <w:p>
      <w:r>
        <w:t>FR: VD_OMNI PE.2017.0126 du 27 octobre 2017</w:t>
      </w:r>
    </w:p>
    <w:p>
      <w:r>
        <w:t>IT: VD_OMNI PE.2017.0126 del 27 ottobre 2017</w:t>
      </w:r>
    </w:p>
    <w:p>
      <w:pPr>
        <w:pStyle w:val="Heading2"/>
      </w:pPr>
      <w:r>
        <w:t>Regeste</w:t>
      </w:r>
    </w:p>
    <w:p>
      <w:r>
        <w:t>A.________/Service de la population (SPOP) | Confirmation du refus de renouveler l'autorisation de séjour UE/AELE d'une ressortissante française arrivée en Suisse en 2008 pour prendre un emploi de télévendeuse, qui prend fin après moins d'un an à la suite d'un accident qui n'a pas laissé de séquelles durables. La recourante a retravaillé à une seule reprise durant dix mois de 2013 à 2014 et est aidée par les services sociaux depuis 2009. Elle a donc perdu la qualité de travailleur. Le fait qu'elle souffre depuis la naissance du syndrome de Little ne lui confère pas un droit de demeurer, puisque cette maladie n'affecte pas sa capacité de travail. Pas de droit de séjour pour personne n'exerçant pas d'activité économique, vu la dépendance à l'aide sociale. Pas de cas de rigueur, tant du point de vue de la situation personnelle et professionnelle que de celui de l'état de santé. Recours rejeté. Recours en matière de droit public rejeté par le TF (2C_998/2017 du 18 janvier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satisfait également aux conditions formelles de recevabilité énoncées à l'art. 79 LPA-VD, de sorte qu'il y a lieu d'entrer en matière sur le fond.</w:t>
      </w:r>
    </w:p>
    <w:p>
      <w:r>
        <w:rPr>
          <w:b/>
        </w:rPr>
        <w:t>E. 2</w:t>
      </w:r>
    </w:p>
    <w:p>
      <w:r>
        <w:t>La recourante conteste le refus de l'autorité intimée de renouveler son autorisation de séjour UE/AELE. De nationalité française, elle peut se prévaloir des droits conférés par l'ALCP.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 aa) S'agissant des travailleurs salariés, l'art.</w:t>
      </w:r>
    </w:p>
    <w:p>
      <w:r>
        <w:rPr>
          <w:b/>
        </w:rPr>
        <w:t>E. 6</w:t>
      </w:r>
    </w:p>
    <w:p>
      <w:r>
        <w:t>Annexe I ALCP dispose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La qualité de travailleur salarié constitue une notion autonome de droit communautaire, qui doit s'interpréter en tenant compte de la jurisprudence pertinente de la Cour de justice de l'Union européenne, anciennement Cour de justice des communautés européennes (ATF 131 II 339 consid. 3.1 ss, p. 344 ss).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(Tribunal fédéral [TF] 2C_390/2013 du 10 avril 2014 consid. 3.1 et les réf. cit.). Aux termes de l'art. 23 al. 1 de l'ordonnance fédérale du 22 mai 2002 sur l'introduction de la libre circulation des personnes (OLCP; RS 142.203),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précité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(TF 2C_1162/2014 du 8 décembre 2015 consid. 4.3; voir aussi ATF 141 II 1 consid. 2.2.1; TF 2C_412/2014 du 27 mai 2014 consid. 3.2). Enfin, encore faut-il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bb) En l'espèce, la recourante a obtenu une autorisation de séjour UE/AELE valable pendant cinq ans en lien avec l'emploi de télévendeuse à temps partiel qu'elle a commencé au mois d'avril 2008. Cette activité a pris fin au début de l'année 2009 à la suite d'un accident, alors qu'elle n'avait pas encore travaillé un an en Suisse. Par conséquent, la recourante n'a pas eu droit aux indemnités de chômage et a été mise au bénéfice du RI à compter du 1 er avril 2009. Durant les premières années qui ont suivi, elle n'a pas repris d'activité, à l'exception d'une série de stages qu'elle a effectués en 2012. Il est ainsi douteux qu'elle ait conservé le statut de travailleur pendant cette période. Quoi qu'il en soit, la recourante a été employée comme réceptionniste à mi-temps du 17 juin 2013 au 16 avril 2014 et n'a plus jamais travaillé par la suite. Bien qu'elle mentionne dans son recours avoir toujours activement recherché du travail et avoir même bénéficié de mesures d'insertion professionnelle dans ce cadre, elle ne produit pas les offres d'emploi qu'elle aurait faites, ni les réponses qu'elle aurait reçues en retour. Elle n'établit donc pas qu'elle aurait été à la recherche réelle d'un emploi. En tout état de cause, la recourante a largement disposé du temps nécessaire - trois ans et demi - pour trouver du travail, sans pour autant obtenir ne serait-ce qu'une promesse d'embauche. Ses perspectives d'engagement dans un futur proche sont par conséquent défavorables. A cela s'ajoute que la recourante est aidée par les services sociaux depuis plus de huit ans. Il sied dès lors d’admettre, avec l’autorité intimée, qu'elle a effectivement perdu la qualité de travailleur, définie à l'art. 6 par. 1 Annexe I ALCP. c) Il convient d'examiner si, en lien avec ses problèmes de santé, la recourante peut se prévaloir d'un droit de demeurer après la fin de l'activité économique en application de l'art. 4 par. 1 Annexe I ALCP. aa) A teneur de cette disposition, les ressortissants d'une partie contractante ont le droit, à certaines conditions, de demeurer sur le territoire d'une autre partie contractante après la fin de leur activité économique. L'art. 4 par. 2 Annexe I ALCP renvoie au règlement CEE 1251/70 et à la directive 75/34/CEE. En vertu de l'art. 2 al.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D'après le ch. 10.3.1 des directives du Secrétariat d'Etat aux migrations (SEM) concernant l'introduction progressive de la libre circulation des personnes, dans leur version du mois de juin 2017 (Directives OLCP-06/2017), le droit de demeurer s'interprète comme étant le droit du travailleur de maintenir sa résidence sur le territoire de l'Etat d'accueil lorsqu'il cesse d'y exercer son activité. Le bénéficiaire du droit de demeurer conserve ainsi ses droits acquis en qualité de travailleur (maintien du droit à l'égalité de traitement avec les nationaux) en vertu de l'ALCP et de ses protocoles, bien qu'il ne bénéficie plus du statut de travailleur. Ce droit de séjour est en principe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l'OAI en relation avec une demande d'octroi d'une rente (TF 2C_587/2013 du 30 octobre 2013 consid. 4). Lorsqu'une demande de rente d'invalidité a été déposée, il convient ainsi d'attendre la décision qui sera rendue par l'office compétent, pour autant que les autres conditions du règlement CEE 1251/70 soient remplies (ATF 141 II 1 consid. 4.2.1; TF 2C_1102/2013 du 8 juillet 2014 consid. 4.4; 2C_587/2013 précité consid. 4.3; CDAP PE.2015.0053 du 4 décembre 2015 consid. 2b/aa). bb) En l'occurrence, la recourante fait valoir que ses difficultés à retrouver un emploi seraient liées au fait qu'elle souffre depuis la naissance du syndrome de Little, qui est caractérisé par une paralysie plus ou moins importante des membres inférieurs. Il n'apparaît toutefois pas qu'elle aurait été contrainte de cesser de travailler en raison de son handicap. On relèvera en premier lieu que la recourante a indiqué, tant dans le cadre de la procédure de première instance qu'à l'appui du recours, qu'elle avait arrêté son activité de télévendeuse en 2009 en raison des séquelles d'un accident - dont elle semble aujourd'hui remise -, et non de sa maladie. Rien ne permet ensuite de penser qu'elle serait désormais en incapacité de travail, même partielle, du fait de ses difficultés motrices. Au contraire, puisqu'elle a précisé dans ses déterminations du 4 janvier 2017 à l'attention de l'autorité intimée qu'elle se considérait apte à travailler à plein temps dans une activité de nature administrative, raison pour laquelle elle n'avait d'ailleurs jamais déposé de demande de rente d'invalidité. La recourante relève de surcroît dans son recours qu'elle bénéficie depuis son arrivée en Suisse de soins médicaux adaptés, qui ont stabilisé son état de santé et lui permettent aujourd'hui de mener une vie " à peu près normale ". Partant, il y a lieu de considérer que l'absence d'emploi n'est pas due à une incapacité permanente de travail qui justifierait pour la recourante un " droit de demeurer " en application de l'art. 4 Annexe I ALCP et le renouvellement de son autorisation de séjour sur cette base. d) 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Les personnes ayant occupé un emploi d'une durée inférieure à un an sont assimilées aux personnes sans activité économique (art. 24 par. 3 Annexe I ALCP). D'après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 Aide sociale: concepts et normes de calcul "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Dans le cas présent, la recourante émarge à l'assistance publique depuis le mois d'avril 2009, ce qui exclut de facto l'application de l'art. 24 Annexe I ALCP. Pour le surplus, c'est à tort que l'intéressée soutient que sa dépendance des services sociaux serait en partie liée à son handicap, dès lors qu'elle ne peut pas se prévaloir d'une incapacité de travail sur cette base (cf. en ce sens supra consid. 2c/bb). e) Vu ce qui précède, c'est à juste titre que l'autorité intimée a refusé de reconnaître à la recourante un droit de séjour tiré de l'ALCP et, partant, de renouveler son autorisation de séjour UE/AELE sur la base de cet accord. Il importe encore d'examiner s'il existe des circonstances personnelles majeures au sens de l'art. 20 OLCP. 3. a) L'art.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 OASA (RS 142.201; CDAP PE.2015.0377 du 26 janvier 2016 consid. 4a).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CDAP PE.2016.0087 du 1 er juin 2016 consid. 6a/aa; PE.2016.0077 du 7 avril 2016 consid. 3a ). b) En l'occurrence, la recourante vit en Suisse depuis neuf ans, ce qui sans être négligeable, ne représente pas non plus un séjour particulièrement long. Après avoir travaillé pendant moins d'une année à temps partiel, du mois d'avril 2008 au début de l'année 2009, elle s'est retrouvée en situation de dépendance à l'aide sociale, qui perdure à ce jour; le montant versé s'élevait à près de 150'000 fr. en septembre 2016 et a en principe encore augmenté depuis lors. A l'exception d'une série de stages en 2012 et d'un emploi de réceptionniste à mi-temps du mois de juin 2013 au mois d'avril 2014, la recourante n'a plus travaillé pendant les années qui ont suivi. Elle a ainsi passé la majeure partie de son séjour dans notre pays sans exercer d'activité lucrative, et l'on a vu que ses perspectives d'être engagée à nouveau dans un futur proche sont défavorables (cf. supra consid. 2b/bb). Dans ces conditions, la recourante ne peut pas se prévaloir d'une intégration professionnelle réussie. Par ailleurs, on ne saurait considérer qu'elle a noué avec la Suisse une relation si étroite qu'on ne peut pas exiger qu'elle retourne vivre en France. En particulier, la recourante n'a pas d'autre attache familiale qu'une sœur avec laquelle elle dit vivre depuis 2009 et plusieurs tantes et cousins établis dans le canton de Vaud. Du reste, elle ne démontre pas qu'elle aurait créé dans notre pays des liens sociaux exceptionnels. En réalité, le fait qu'il serait plus facile pour la recourante de vivre en Suisse plutôt qu'en France n'est pas déterminant, l'admission d'un cas de rigueur supposant avant tout que les conditions de vie soient gravement compromises en cas de retour dans le pays d'origine. Sur le plan médical, on a vu que la recourante souffre d'un handicap moteur en raison duquel elle a besoin d'être suivie de manière régulière et à long terme. Cette atteinte à la santé existe cependant depuis sa naissance et rien n'indique que les soins médicaux dont elle bénéficie à l'heure actuelle en Suisse ne pourront pas se poursuivre dans son pays d'origine, qui dispose d'infrastructures médicales et hospitalières comparables - ce que la recourante admet dans son recours. Le fait qu'elle ait dû attendre de vivre en Suisse pour avoir accès à un traitement adapté et voir son état de santé se stabiliser ne s'oppose pas à ce qu'elle retourne en France, dans la mesure où sa maladie n'avait pas été diagnostiquée correctement auparavant. Au vu des éclaircissements obtenus dans l'intervalle, elle pourra recevoir les soins médicaux appropriés dans son pays d'origine. La recourante met encore en avant l'importance du soutien de son entourage familial et social. Il n'apparaît toutefois pas qu'elle serait dans un rapport de dépendance particulier avec l'un de ses proches, au point qu'elle aurait besoin de son assistance dans sa vie quotidienne; elle ne l'a ni prétendu, ni exposé de manière détaillée. Partant, le Tribunal ne voit pas en quoi l'état de santé de la recourante pourrait constituer, à lui seul, un cas d'extrême gravité. Enfin, la recourante ne devrait pas être confrontée à des difficultés de réintégration insurmontables en France, compte tenu du fait qu'elle est âgée de 33 ans seulement, qu'elle n'a pas de charge familiale et qu'elle a passé la majeure partie de son existence dans son pays d'origine. Elle fait certes valoir qu'elle n'a plus de contacts avec ses parents restés en France, mais précise aussi y avoir encore " quelques amies ". En tout état de cause, la recourante connaît la culture et les spécificités locales de sa patrie et y a sans doute conservé des attaches sociales et culturelles importantes, qui faciliteront sa réinstallation. Il y a dès lors lieu d'admettre que la recourante ne se trouve pas dans un état de détresse personnelle justifiant une exception aux mesures de limitation du nombre des étrangers et que l'autorité intimée a considéré, à juste titre, que les conditions pour la délivrance d'une autorisation de séjour UE/AELE fondée sur l'art. 20 OLCP n'étaient pas réalisées. 4. L'autorité intimée ayant refusé à juste titre le renouvellement de l'autorisation de séjour UE/AELE de la recourante, la décision de renvoi s'avère également justifiée selon l'art. 64 al. 1 let. c de la loi fédérale du 16 décembre 2005 sur les étrangers (LEtr; RS 142.20). L'autorité intimée impartira à la recourante un nouveau délai de départ selon l'art. 64d LEtr. 5. Les considérants qui précèdent conduisent au rejet du recours et à la confirmation de la décision attaquée. Au vu de la situation financière de la recourante et du fait qu'elle doit quitter le pays, l'arrêt sera rendu sans frais, bien que l'intéressée succombe (art. 49 et 50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