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PE.2017.0068 vom 5. April 2017</w:t>
      </w:r>
    </w:p>
    <w:p>
      <w:r>
        <w:t>VD Tribunal cantonal, 2017-04-05, FR</w:t>
      </w:r>
    </w:p>
    <w:p>
      <w:r>
        <w:rPr>
          <w:b/>
        </w:rPr>
        <w:t xml:space="preserve">Quelle: </w:t>
      </w:r>
      <w:r>
        <w:t>https://mcp.opencaselaw.ch/entscheid/vd_omni_PE.2017.0068</w:t>
      </w:r>
    </w:p>
    <w:p>
      <w:r>
        <w:t>FR: VD_OMNI PE.2017.0068 du 5 avril 2017</w:t>
      </w:r>
    </w:p>
    <w:p>
      <w:r>
        <w:t>IT: VD_OMNI PE.2017.0068 del 5 aprile 2017</w:t>
      </w:r>
    </w:p>
    <w:p>
      <w:pPr>
        <w:pStyle w:val="Heading2"/>
      </w:pPr>
      <w:r>
        <w:t>Regeste</w:t>
      </w:r>
    </w:p>
    <w:p>
      <w:r>
        <w:t>A.________, B.________/Service de la population (SPOP) | Irrecevabilité du recours pour défaut de paiement de l'avance de frais.</w:t>
      </w:r>
    </w:p>
    <w:p>
      <w:pPr>
        <w:pStyle w:val="Heading2"/>
      </w:pPr>
      <w:r>
        <w:t>Erwägungen</w:t>
      </w:r>
    </w:p>
    <w:p>
      <w:r>
        <w:rPr>
          <w:b/>
        </w:rPr>
        <w:t>E. 1</w:t>
      </w:r>
    </w:p>
    <w:p>
      <w:r>
        <w:t>Aux termes de l’art. 47 LPA-VD,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21 février 2017 est conforme à ces règles.</w:t>
      </w:r>
    </w:p>
    <w:p>
      <w:r>
        <w:rPr>
          <w:b/>
        </w:rPr>
        <w:t>E. 2</w:t>
      </w:r>
    </w:p>
    <w:p>
      <w:r>
        <w:t>Les recourants n’ont pas payé l’avance de frais dans le délai prescrit, ni demandé une prolongation de celui-ci. Le recours est partant irrecevable.</w:t>
      </w:r>
    </w:p>
    <w:p>
      <w:r>
        <w:rPr>
          <w:b/>
        </w:rPr>
        <w:t>E. 3</w:t>
      </w:r>
    </w:p>
    <w:p>
      <w:r>
        <w:t>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