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PE.2017.0065 vom 30. Mai 2017</w:t>
      </w:r>
    </w:p>
    <w:p>
      <w:r>
        <w:t>VD Tribunal cantonal, 2017-05-30, FR</w:t>
      </w:r>
    </w:p>
    <w:p>
      <w:r>
        <w:rPr>
          <w:b/>
        </w:rPr>
        <w:t xml:space="preserve">Quelle: </w:t>
      </w:r>
      <w:r>
        <w:t>https://mcp.opencaselaw.ch/entscheid/vd_omni_PE.2017.0065</w:t>
      </w:r>
    </w:p>
    <w:p>
      <w:r>
        <w:t>FR: VD_OMNI PE.2017.0065 du 30 mai 2017</w:t>
      </w:r>
    </w:p>
    <w:p>
      <w:r>
        <w:t>IT: VD_OMNI PE.2017.0065 del 30 maggio 2017</w:t>
      </w:r>
    </w:p>
    <w:p>
      <w:pPr>
        <w:pStyle w:val="Heading2"/>
      </w:pPr>
      <w:r>
        <w:t>Regeste</w:t>
      </w:r>
    </w:p>
    <w:p>
      <w:r>
        <w:t>A.________ /Service de la population (SPOP) | La vie commune entre le recourant, ressortissant marocain, et son épouse, de nationalité suisse, s'est étendue au maximum sur deux périodes successives de quatorze, respectivement treize mois, après une interruption de six mois. Ainsi, dans le meilleur des cas pour le recourant, la vie commune entre les époux a duré tout au plus vingt-sept mois et n'atteint la durée minimale de trente-six mois. Au surplus, le recourant ne démontre pas qu'il représenterait un cas de rigueur; il a vécu au Maroc jusqu’à l’âge de trente-six ans, où toute sa famille semble résider, parle la langue de son pays d’origine et si l’on se fie à ses explications, il jouissait même d’une situation plutôt intéressante au Maroc sur le plan professionnel. L'autorité intimée n'a donc pas abusé de son pouvoir d'appréciation en refusant de prolonger son autorisation de séjour et en prononçant son renvoi.</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selon les formes prescrites par la loi (art. 79 al. 1 et 99 LPA-VD), le recours est formellement recevable, de sorte qu'il y a lieu d'entrer en matière sur le fond.</w:t>
      </w:r>
    </w:p>
    <w:p>
      <w:r>
        <w:rPr>
          <w:b/>
        </w:rPr>
        <w:t>E. 2</w:t>
      </w:r>
    </w:p>
    <w:p>
      <w:r>
        <w:t>Le recourant a requis du Tribunal la tenue d’une audience afin de pouvoir s’expliquer oralement et de faire recueillir les dépositions de plusieurs témoins, parmi lesquels B.________.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A cela s’ajoute que l’art. 47 al. 4 LEtr, dont la deuxième phrase ne prévoit l’audition des enfants de plus de quatorze ans que si cela est nécessaire, ne confère pas un droit d’être entendu oralement. b) En l’espèce, l’on peut se dispenser de tenir une audience publique aux fins d’auditionner le recourant et d’entendre des témoins. L’autorité intimée a produit le dossier complet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et de recueillir les dépositions d’B.________, de E.________ et de F.________, ceci d’autant moins que les correspondances de la première ont été versées au dossier de la cause.</w:t>
      </w:r>
    </w:p>
    <w:p>
      <w:r>
        <w:rPr>
          <w:b/>
        </w:rPr>
        <w:t>E. 3</w:t>
      </w:r>
    </w:p>
    <w:p>
      <w:r>
        <w:t>a) Aux termes de l’art. 42 de la loi fédérale du 16 décembre 2005 sur les étrangers (LEtr; RS 142.20), le conjoint d'un ressortissant suisse ainsi que ses enfants célibataires de moins de dix-huit ans ont droit à l'octroi d'une autorisation de séjour et à la prolongation de sa durée de validité à condition de vivre en ménage commun avec lui (al. 1). Selon cette disposition, le but du regroupement familial est de permettre aux conjoints, et en particulier au conjoint étranger d'un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L'art. 42 al. 1 LEtr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(arrêt du Tribunal fédéral 2C_959/2011 du 22 février 2012 consid. 4.2 et la référence). L'art. 49 LEtr prévoit une exception à l'exigence du ménage commun lorsque la communauté familiale (ou conjugale) est maintenue et que des raisons majeures justifiant l'existence de domiciles séparés peuvent être invoquées. Ces conditions sont cumulatives (arrêts 2C_204/2014 du 5 mai 2014 consid. 6.1; 2C_759/2010 du 28 janvier 2011 consid. 4.2).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Ces dispositions visent des situations exceptionnelles (arrêt 2C_635/2009 du 26 mars 2010 consid. 4.4). En présence de telles circonstances, l'on peut admettre, pour autant que le dossier de la cause ne contienne pas d'indices contraires, que la communauté conjugale est maintenue et qu'ainsi l'autre condition posée par l'art. 49 LEtr est réalisée (arrêt 2C_723/2010 du 14 février 2011 consid. 4.1).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(arrêt 2C_654/2010 précité, consid. 2.2; arrêt PE.2011.0236 du 29 novembre 2011). Tel est généralement le cas d'une séparation de plus d'une année (arrêt 2C_560/2011 du 20 février 2012 consid. 3). Le but de l'art. 49 LEtr n'est en effet pas de permettre aux époux étrangers de vivre séparés en Suisse pendant une longue période et exige que la communauté familiale soit maintenue (arrêts 2C_556/2010 du 2 décembre 2010 consid. 4.1; 2C_50/2010 du 17 juin 2010 consid. 2.3.2; 2C_575/2009 du 1 er juin 2010 consid. 3.6). La décision de " vivre ensemble séparément " en tant que telle et sans résulter d'autres motifs ne constitue pas une raison majeure au sens de l'art. 49 LEtr (v. récemment, arrêt 2C_211/2016 du 23 février 2017 et les références citées). Lorsque la décision de ne pas faire ménage commun est motivée par une question de confort mutuel, l'art. 49 LEtr ne trouve pas application (arrêt 2C_792/2010 du 25 mai 2011,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(arrêts 2C_654/2010 du 10 janvier 2011 consid. 2.3; 2C_635/2009 du 26 mars 2010 consid. 4.3 in fine et 4.4; arrêts PE.2012.0143 du 14 décembre 2012 consid. 3c; PE.2011.0036 du 29 novembre 2011 consid. 2b). b)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(arrêt 2C_87/2014 du 27 octobre 2014 consid. 4.1; ATF 136 II 113 consid. 3.3.3). Le délai de trois ans prévu par cette disposition se calcule en fonction de la durée pendant laquelle les époux ont fait ménage commun en Suisse (ATF 138 II 229 consid. 2 p. 231; 136 II 113 consid. 3.3.5 p. 120; arrêts 2C_418/2013 du 15 août 2013 consid. 4.1; 2C_430/2011 du 11 octobre 2011 consid. 4.1) et vaut de façon absolue, quand bien même la fin de la vie conjugale serait intervenue quelques jours ou semaines seulement avant l'expiration du délai (arrêts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140 II 345 consid. 4.1 p. 348; 138 II 229 consid. 2 p. 231; 136 II 113 consid. 3.3.3 p. 119). Il se calcule depuis la date du mariage, à condition que la cohabitation ait lieu en Suisse (ATF 136 II 113 consid. 3.2 i.f. et 3.3 p. 117 ss). Il en découle que, pour faire partir le délai de trois ans, il n'est pas nécessaire que le conjoint étranger soit au bénéfice d'un titre de séjour en Suisse (cf. arrêts 2C_501/2012 du 21 décembre 2012 consid. 6.2; 2C_430/2011 du 11 octobre 2011 consid. 4.1.3; 2C_475/2010 du 29 octobre 2010 consid. 4.2). Cette limite est absolue et s'applique même s'il ne reste que quelques jours pour atteindre la durée des trente-six mois exigés par l'art. 50 al. 1 let. a LEtr (cf. ATF 137 II 345 consid. 3.1.3 p. 347; 136 II 113 consid. 3.2 et 3.4 p. 116 s. et 120; arrêts 2C_275/2013 du 1er août 2013 consid. 3.2; 2C_195/2010 du 23 juin 2010 consid. 5.1 et les arrêts cités).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(arrêts 2C_88/2017 du 30 janvier 2017; 2C_430/2011 du 11 octobre 2011 consid. 4.1.2). Le Tribunal fédéral a rappelé à plusieurs occasions que le délai de trois ans de l'art. 50 al. 1 let. a LEtr devait être envisagé en relation avec la deuxième condition de cette disposition, à savoir l'intégration réussie en Suisse (ATF 136 II 113 consid. 3.3.3 p. 119; arrêt 2C_430/2011 du 11 octobre 2011 consid. 4.1.2). Or, d'après la jurisprudence, une intégration réussie en Suisse présuppose que le conjoint étranger a vécu en Suisse pendant une certaine durée mais pas forcément de manière ininterrompue. Le Tribunal fédéral a donc jugé qu'il n'était pas nécessaire que la vie commune des époux en Suisse ait lieu d'une seule traite. Des séjours à l'étranger du couple ne font ainsi pas obstacle à l'application de l'art. 50 al. 1 let. a LEtr si l'addition des périodes de vie commune en Suisse aboutit à une durée supérieure à trois ans (arrêt 2C_430/2011 du 11 octobre 2011 consid. 4.1.2). Dans l’ATF 140 II 345, le Tribunal fédéral a admis que les périodes de ménage commun des époux en Suisse peuvent s'additionner même lorsqu'elles ont été interrompues par plusieurs périodes d'éloignement non justifiées au regard de l'art. 49 LEtr (consid. 4.5.2 p. 351). Pour établir si la période pendant laquelle un couple vit à nouveau ensemble après une séparation doit ou non être comptabilisée, il faut savoir si les époux ont conservé la volonté sérieuse de maintenir une union conjugale pendant leur vie séparée (ATF 140 II 345 consid. 4.5.2 p. 351; cf. aussi ATF 140 II 289 consid. 3.5.1 p. 294; arrêts 2C_602/2013 du 10 juin 2014 consid. 2.2 et 4.3 in fine; 2C_231/2011 du 21 juillet 2011 consid. 4.6). Ne peuvent ainsi être comptabilisées une ou plusieurs périodes de vie commune de courte durée interrompues par de longues séparations lorsque le couple ne manifeste pas l'intention ferme de poursuivre son union conjugale (cf. arrêts 2C_602/2013 du 10 juin 2014 consid. 2.2; 2C_231/2011 du 21 juillet 2011 consid. 4.6). Le Tribunal fédéral a cependant précisé que, pour être prise en compte dans l'addition des périodes de ménage commun au sens de l'art. 50 al. 1 let. a LEtr, la période de vie commune des époux en Suisse devait dépasser une "durée critique". La Cour de céans a ainsi considéré que, bien que relativement brève, une période de cinq mois de vie commune pouvait être prise en compte dans le calcul de la durée supérieure à trois ans, au sens de l'art. 50 al. 1 let. a LEtr (ATF 140 II 345 consid. 4.5.3 p. 351 s.).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arrêt 2C_748/2011 du 11 juin 2012 consid. 2.1). Dans le calcul de sa durée, il y a surtout lieu de prendre en compte la période durant laquelle les époux ont fait ménage commun d'une manière perceptible par les tiers (arrêt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(arrêts 2C_1258/2012 du 2 août 2013 consid. 4.1; 2C_748/2011 précité, consid. 2.1). En outre, c’est seulement dans l’hypothèse où elles sont entrecoupées de périodes de vie commune à l’étranger que les différentes périodes de vie commune en Suisse entrent dans le calcul de la durée minimale de trois ans; dans tous les autres cas, cette durée être vécue de manière ininterrompue (arrêt 2C_556/2011 du 6 juillet 2011 consid. 2.2). A cela s’ajoute que si l'union conjugale entre l'étranger et son conjoint suisse ou titulaire d'une autorisation d'établissement a effectivement duré trois ans, il faut se demander si les conjoints ont seulement cohabité pour la forme et si la durée de la communauté conjugale, compte tenu de l'interdiction de l'abus de droit (art. 51 al. 2 let. a LEtr), ne doit pas être prise en compte ou ne l'être que partiellement (ATF 136 II 113 consid. 3.2 in fine p. 117).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(ATF 127 II 49 consid. 5a p. 57; arrêt 2C_882/2013 du 8 mai 2014 consid. 3.2). c)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p. 4 s.). Selon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(arrêt 2C_777/2013 du 17 février 2014 consid. 3.2).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(arrêts 2C_800/2012 du 6 mars 2013 consid. 3.2; 2C_749/2011 du 20 janvier 2012 consid. 3.2; 2C_427/2011 du 26 octobre 2011, consid. 5.3, 2C_430/2011 du 11 octobre 2011, consid. 4.2 et 2C_839/2010 du 25 février 2011, consid. 7.1.2).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(arrêts 2C_430/2011 du 11 octobre 2011, consid. 4.2; 2C_749/2011 précité, consid. 3.3 et les réf. cit.) . Il n'y a en revanche pas d'intégration réussie lorsqu'il n'exerce pas d'activité lucrative qui lui permette de couvrir ses besoins et qu'il dépend des prestations sociales pendant une période relativement longue (arrêt 2C_930/2012 du 10 janvier 2013, consid. 3.1 et les arrêts cités).</w:t>
      </w:r>
    </w:p>
    <w:p>
      <w:r>
        <w:rPr>
          <w:b/>
        </w:rPr>
        <w:t>E. 3.1</w:t>
      </w:r>
    </w:p>
    <w:p>
      <w:r>
        <w:t>p. 394 s.; 137 II 345 consid. 3.2.1 p. 348 s.; 137 II 1 consid. 4.1 p. 7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consid. 3.2.3 p. 349 s.). Le Tribunal fédéral a mis en lumière un certain nombre de situations dans lesquelles la poursuite du séjour en Suisse peut s'imposer. Celles-ci ne sont pas exhaustives ( ATF 136 II 1 consid.</w:t>
      </w:r>
    </w:p>
    <w:p>
      <w:r>
        <w:rPr>
          <w:b/>
        </w:rPr>
        <w:t>E. 4</w:t>
      </w:r>
    </w:p>
    <w:p>
      <w:r>
        <w:t>En la présente espèce, le recourant fait valoir en substance que les conditions permettant le renouvellement de son autorisation de séjour seraient en l’espèce réunies et que l’autorité intimée aurait constaté à tort le contraire. a) Le recourant fait tout d’abord valoir que la vie commune avec B.________ aurait matériellement duré plus de trois ans. Invoquant ainsi l’une des conditions cumulatives de l’art. 50 al. 1 let. a LEtr, il admet au moins implicitement que la reprise de la vie commune est désormais exclue. En effet, la mise en œuvre de cette disposition présuppose nécessairement que la communauté conjugale ait au préalable pris fin (v. ATF 140 II 345 consid. 4 p. 347; arrêts 2C_1100/2014 du 6 mars 2015; 2C_1003/2014 du 10 novembre 2014). Du reste, les époux ont été entendus dans le cadre de la procédure en divorce intentée par B.________, à laquelle le recourant ne s’est pas opposé. La vie commune a, en l’occurrence, débuté le 30 décembre 2012, soit lorsque le recourant est entré en Suisse pour emménager au domicile d’B.________, devenu le domicile conjugal. Entendus séparément une première fois par les enquêteurs le 11 août 2014, les époux ont tous deux indiqué que la vie commune avait pris fin durant le mois de février 2014. Le recourant a en effet transféré son domicile sur la commune de ********, où il a vécu quelques temps chez une autre femme. Du reste, B.________ a précisé à l’administration communale de ******** que les époux ne faisaient plus ménage commun depuis le 28 février 2014. En tenant compte de cette dernière date, on constate que la vie commune s’est étendue à une première période de quatorze mois. Dans la cause PE.2014.0480, il est apparu que les époux avaient repris la vie commune et que le recourant était retourné vivre au domicile conjugal à compter du 1 er août 2014. A partir de là, les déclarations des époux, entendus une seconde fois séparément par les enquêteurs le 16 février 2016, ont divergé. Le recourant a tout d’abord admis qu’il avait quitté le domicile conjugal au mois de février 2015 pour emménager à ********. Du reste, son arrivée dans cette commune a bien été enregistrée le 12 juin 2015, avec l’indication qu’il vivait séparé de son épouse depuis le 12 mars 2015. Le recourant a ensuite déclaré qu’il était resté au domicile conjugal jusqu’à ce que son droit à l’indemnité de chômage soit épuisé, au mois de septembre 2015, tout en vivant chez un ami. Pour sa part, B.________ a déclaré que la vie commune avait pris fin en février 2015 et que le recourant avait emménagé dans un studio. On retire même des déclarations d’B.________, lors de sa seconde audition le 16 février 2016, que depuis le 1 er août 2014, les époux n’auraient pas véritablement formé une communauté conujugale, tout en vivant sous le même toit. Ce serait seulement postérieurement à la réception de la première décision de l’autorité intimée, du 21 octobre 2014, que la vie commune aurait repris et ceci, jusqu’à ce que cette décision soit rapportée, le 18 décembre 2014, et que le permis du recourant soit prolongé. Quoi qu’il en soit, il y a lieu à cet égard de se référer à la déclaration faite par le recourant aux autorités communales de ********; on retiendra dès lors que la vie commune a duré pendant une deuxième période allant du 1 er août 2014 au 12 mars 2015, soit sept mois et douze jours. A supposer même, dans le meilleur des cas, que l’on retienne les explications du recourant, cette deuxième période se serait au maximum étendue du 1 er août 2014 au 30 septembre 2015, soit durant treize mois. Or, dans l’un comme dans l’autre cas, on voit de toute façon qu’avec l’addition des deux périodes de vie commune, la durée minimale de trente-six mois, prescrite à l’art. 50 al. 1 let. a LEtr, n’est de loin pas atteinte. A l’exception d’un voyage que le recourant a effectué en Turquie en compagnie d’B.________ du 23 au 30 mai 2015, la vie commune n’a en effet pas repris depuis lors. C’est en vain que le recourant tente de soutenir qu’elle a pris fin durant l’été 2016. Tout d’abord, il ne ressort nullement de la seconde audition du recourant, le 16 février 2016, que celui-ci continuait à faire ménage commun avec B.________ lorsqu’il a été entendu. Il envisageait même une reprise de la vie conjugale à cette époque, ce qui démontre que les époux vivaient bien de façon séparée. Ensuite, B.________ a, lors de cette seconde audition, déclaré sans la moindre ambiguïté que le recourant avait quitté le domicile conjugal au mois de février 2015 et que la reprise de la vie commune était exclue. Afin de démontrer la continuation de la vie commune, le recourant s’appuie essentiellement sur la correspondance qu’B.________ a signée le 14 février 2017, à teneur de laquelle la communauté de vie aurait subsisté entre eux, même s’ils n’ont pas habité ensemble. Le recourant s’appuie au demeurant sur l’art. 49 LEtr, expliquant que la communauté familiale était maintenue et que des raisons majeures justifiaient l'existence de domiciles séparés. Toutefois, cette première correspondance d’B.________, sur laquelle il se fonde, suscite les plus grandes réserves. En effet, cette dernière a, sans tarder, rectifié le contenu de cette correspondance, puisqu’elle a écrit le lendemain, soit le 15 février 2017, à l’autorité intimée. Elle a tout d’abord expliqué que le recourant avait exercé des pressions sur elle afin qu’elle signe le courrier daté du 14 février 2017. Ce n’est du reste pas la première fois puisque lors de sa seconde audition le 16 février 2016, B.________ a déclaré que le recourant avait tenté de lui faire dire aux enquêteurs qu’il faisait ménage commun avec elle. Or, B.________ a répété que la vie commune n’avait jamais repris depuis la première séparation du couple, exception faite de quelques semaines entre le moment où le recourant a reçu la décision du 21 octobre 2014 et celui où son permis de séjour a été prolongé, le 15 janvier 2015. Il n’est par conséquent pas démontré que la communauté conjugale se soit poursuivie entre le 1 er mars et le 1 er août 2014 et au-delà du 30 septembre 2015; en outre, aucune raison majeure que la volonté du recourant ne justifiait en la présente espèce que les époux fassent domicile séparé. b) C’est par conséquent de façon fort généreuse que le Tribunal retiendra en définitive que la vie commune entre les époux a duré tout au plus vingt-sept mois, soit du 30 septembre 2012 au 28 février 2014 et du 1 er août 2014 au 30 septembre 2015. La première des deux conditions cumulatives de l’art. 50 al. 1 let. a LEtr n’étant pas réalisée, c’est en vain que le recourant fait valoir en outre que son intégration en Suisse est réussie.</w:t>
      </w:r>
    </w:p>
    <w:p>
      <w:r>
        <w:rPr>
          <w:b/>
        </w:rPr>
        <w:t>E. 5</w:t>
      </w:r>
    </w:p>
    <w:p>
      <w:r>
        <w:t>Il reste cependant à vérifier si le recourant peut invoquer avec succès d’autres dispositions pour prétendre au renouvellement de son autorisation de séjour. a) 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w:t>
      </w:r>
    </w:p>
    <w:p>
      <w:r>
        <w:rPr>
          <w:b/>
        </w:rPr>
        <w:t>E. 5.2</w:t>
      </w:r>
    </w:p>
    <w:p>
      <w:r>
        <w:t>p. 3 s.). Parmi ces situations figurent notamment les violences conjugales (art. 50 al. 2 LEtr et 77 al. 2 OASA), qui doivent revêtir une certaine intensité ( ATF 136 II 1 consid.</w:t>
      </w:r>
    </w:p>
    <w:p>
      <w:r>
        <w:rPr>
          <w:b/>
        </w:rPr>
        <w:t>E. 5.3</w:t>
      </w:r>
    </w:p>
    <w:p>
      <w:r>
        <w:t>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TF 2C_873/2013 du 25 mars 2014 consid. 4.1, non publié in ATF 140 II 289 , et les références citées). b) On relève tout d’abord que le recourant n’a jamais fait état, durant la procédure, d’un comportement violent, tant du point de vue physique que psychique, de la part de son épouse à son encontre. Cette question n’a donc pas être abordée ici. Le recourant séjourne en Suisse depuis trois ans et cinq mois environ et son intégration est loin d’être exceptionnelle. Sans doute, il n’a au demeurant jamais eu recours à l’assistance publique, mais il n’a pas acquis une position particulièrement enviable sur le plan professionnel. Quant aux liens qui attachent le recourant avec la Suisse, aucun élément ne permet de retenir qu’ils seraient particulièrement intenses, au point que l’on ne puisse plus exiger de sa part qu’il aille vivre à l’étranger. Aucun membre de sa famille de vit du reste en Suisse. Quant à la réintégration du recourant dans son pays d’origine, elle n’est nullement compromise. L'intéressé a vécu au Maroc jusqu’à l’âge de trente-six ans, où toute sa famille semble résider. Il parle la langue de son pays d’origine. Si l’on se fie à ses explications, le recourant jouissait même d’une situation plutôt intéressante au Maroc sur le plan professionnel, puisqu’il travaillait en qualité de responsable d'exploitation dans une entreprise de sécurité et de nombreux collaborateurs de celle-ci étaient ses subordonnés. Par conséquent, le recourant devrait pouvoir y reprendre une activité sans difficulté majeure. La situation du recourant ne se distingue en définitive pas fondamentalement de celle de compatriotes demeurés au pays, au point qu’il faille y voir un cas de rigueur justifiant la poursuite de son séjour en Suisse. c) Dès lors, pour toutes ces raisons, l’autorité intimée n’a pas abusé de son pouvoir d’appréciation en refusant d’octroyer en faveur du recourant une dérogation aux conditions d’admission des étrangers en Suisse.</w:t>
      </w:r>
    </w:p>
    <w:p>
      <w:r>
        <w:rPr>
          <w:b/>
        </w:rPr>
        <w:t>E. 6</w:t>
      </w:r>
    </w:p>
    <w:p>
      <w:r>
        <w:t>a) Les considérants qui précèdent conduisent par conséquent le Tribunal à rejeter le recours et à confirmer la décision attaquée. b) Compte tenu de ses ressources, le recourant a été mis au bénéfice de l'assistance judiciaire par décision du 27 décembre 2016.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François Gillard peut être arrêtée à 1’600 fr.45, soit 1’440 fr. d'honoraires (8 h x 180 fr.), 41 fr.90 de débours et 118 fr.55 de TVA (8%). c) Il se justifie de renoncer à la perception d’un émolument (art. 49 al. 1, 50, 91 et 99 LPA-VD). d) L'indemnité de conseil d'office est supportée provisoirement par le canton (cf. art. 122 al. 1 let. a CPC, applicable par renvoi de l'art. 18 al. 5 LPA-VD), le recourant étant rendue attentif au fait qu’il est tenu de rembourser le montant ainsi avancé dès qu'il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