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PE.2017.0007 vom 26. April 2017</w:t>
      </w:r>
    </w:p>
    <w:p>
      <w:r>
        <w:t>VD Tribunal cantonal, 2017-04-26, FR</w:t>
      </w:r>
    </w:p>
    <w:p>
      <w:r>
        <w:rPr>
          <w:b/>
        </w:rPr>
        <w:t xml:space="preserve">Quelle: </w:t>
      </w:r>
      <w:r>
        <w:t>https://mcp.opencaselaw.ch/entscheid/vd_omni_PE.2017.0007</w:t>
      </w:r>
    </w:p>
    <w:p>
      <w:r>
        <w:t>FR: VD_OMNI PE.2017.0007 du 26 avril 2017</w:t>
      </w:r>
    </w:p>
    <w:p>
      <w:r>
        <w:t>IT: VD_OMNI PE.2017.0007 del 26 aprile 2017</w:t>
      </w:r>
    </w:p>
    <w:p>
      <w:pPr>
        <w:pStyle w:val="Heading2"/>
      </w:pPr>
      <w:r>
        <w:t>Regeste</w:t>
      </w:r>
    </w:p>
    <w:p>
      <w:r>
        <w:t>A.________/Service de la population (SPOP) | Confirmation de la révocation de l'autorisation de séjour d'une citoyenne de l'UE, qui séjourne en Suisse depuis huit ans mais dépend de l'assistance publique pour son entretien. La recourante a travaillé moins d’un an en Suisse et ne peut pas être qualifiée de travailleur au sens de l’ALCP; pour cette raison, elle n'est pas fondée à invoquer un droit de demeurer en dépit de son incapacité de travail. La recourante ne représente pas un cas de rigueur, puisque les pathologies dont elle souffre peuvent être soignées dans son pays d’origine, où le traitement qui lui est actuellement prescrit peut également être dispensé. Elle se trouve dans une situation où son autorisation de séjour UE/AELE de longue durée aurait dû être révoquée, de sorte qu'elle ne saurait prétendre à l’octroi d’une autorisation d’établissement.</w:t>
      </w:r>
    </w:p>
    <w:p>
      <w:pPr>
        <w:pStyle w:val="Heading2"/>
      </w:pPr>
      <w:r>
        <w:t>Erwägungen</w:t>
      </w:r>
    </w:p>
    <w:p>
      <w:r>
        <w:rPr>
          <w:b/>
        </w:rPr>
        <w:t>E. 1</w:t>
      </w:r>
    </w:p>
    <w:p>
      <w:r>
        <w:t>Formé en temps utile (art. 95 de loi vaudoise du 28 octobre 2008 sur la procédure administrative [LPA-VD; RSV 173.36]), auprès de l’autorité compétente, le recours, qui respecte les formes prévues par la loi (art. 79 al. 1 LPA-VD par renvoi de l’art. 99 LPA-VD), est recevable. Il y a lieu d’entrer en matière.</w:t>
      </w:r>
    </w:p>
    <w:p>
      <w:r>
        <w:rPr>
          <w:b/>
        </w:rPr>
        <w:t>E. 2</w:t>
      </w:r>
    </w:p>
    <w:p>
      <w:r>
        <w:t>Citoyenne de l’UE, la recourante peut se prévaloir des droits conférés par l'Accord du 21 juin 1999 entre la Confédération suisse, d’une part, et la Communauté européenne et ses Etats membres, d’autre part, sur la libre circulation des personnes (ALCP; RS 0.142.112.681). La recourante n’exerce plus d’activité lucrative, à tout le moins depuis le 22 avril 2012, date à compter de laquelle elle bénéficie des prestations de l’assistance publique et n’a plus exercé d’emploi depuis lors. Il importe dès lors de déterminer si, au vu de ce qui précède, elle se trouve dans une situation de libre circulation des personnes, plus précisément si elle dispose encore à ce jour de la qualité de travailleur au sens de l’art. 6 Annexe I ALCP, par renvoi de l’art. 4 ALCP, et peut se prévaloir de la protection accordée aux travailleurs définie dans cette disposition pour s’opposer à la révocation de son autorisation de séjour UE/AELE.</w:t>
      </w:r>
    </w:p>
    <w:p>
      <w:r>
        <w:rPr>
          <w:b/>
        </w:rPr>
        <w:t>E. 3</w:t>
      </w:r>
    </w:p>
    <w:p>
      <w:r>
        <w:t>a) Selon l'art. 4 ALCP, le droit de séjour et d’accès à une activité économique des ressortissants d'une partie contractante sur le territoire d'une autre partie contractante est garanti sous réserve de l'art. 10 et conformément aux dispositions arrêtées dans l'Annexe I. Selon l'art. 2 par. 1 Annexe I ALCP, les ressortissants d’une partie contractante ont le droit de séjourner et d’exercer une activité économique sur le territoire de l’autre partie contractante selon les modalités prévues aux chapitres II à IV de l’Annexe I.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b) La Cour de justice de l'Union européenne (CJUE, précédemment Cour de justice des Communautés européennes CJCE) estime que la notion de travailleur doit être interprétée de façon extensive, tandis que les exceptions et dérogations à cette liberté fondamentale doivent, au contraire, faire l'objet d'une interprétation stricte ( ATF 131 II 339 consid.</w:t>
      </w:r>
    </w:p>
    <w:p>
      <w:r>
        <w:rPr>
          <w:b/>
        </w:rPr>
        <w:t>E. 3.2</w:t>
      </w:r>
    </w:p>
    <w:p>
      <w:r>
        <w:t>p. 345 et les références aux arrêts de la CJCE). Doit ainsi être considéré comme un travailleur la personne qui accomplit, pendant un certain temps, en faveur d'une autre personne et sous la direction de celle-ci, des prestations en contrepartie desquelles elle touche une rémunération; l'existence d'une prestation de travail, d'un lien de subordination et d'une rémunération suffisent pour qu'une personne puisse être considérée comme travailleur. Cela suppose l'exercice d'activités réelles et effectives, à l'exclusion d'activités tellement réduites qu'elles se présentent comme purement marginales et accessoires (arrêt du Tribunal fédéral 2C_390/2013 du 10 avril 2014 consid. 3.1 et les références citées; PE.2015.0349 du 28 décembre 2015 consid. 2b/aa; PE.2014.0422 du 8 mai 2015 consid. 2).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7 et les arrêts de la CJCE cités).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(cf. arrêt 2C_1061/2013 du 14 juillet 2015 consid. 4.4). En revanche, il a considéré qu'une activité à taux partiel donnant lieu à un salaire mensuel d'environ 600 à 800 fr. apparaissait tellement réduite et peu rémunératrice qu'elle devait être tenue pour marginale et accessoire (cf. arrêt 2C_1137/2015 du 6 août 2015 consid. 4.4; cf. également 2C_761/2015 du 21 avril 2016 consid. 4.2.2). Se référant à la jurisprudence de la CJCE discutant des éléments permettant d’admettre une activité réelle et effective (résumée dans l’arrêt PE.2015.0221 du 5 novembre 2015 consid. 4c/cc), le Tribunal fédéral a jugé que, compte tenu de l'absence de contrat de travail et de rémunération, les emplois temporaires d’insertion destinés aux personnes au chômage ne confèrent pas la qualité de travailleur à la personne qui les exerce (cf. notamment arrêt 2C_390/2013 précité consid. 4.2; confirmé in ATF 141 II 1 consid. 2.2.5). Il a en outre estimé qu’un stage et un volontariat de quelques mois dans un centre et une association d’utilité publique, lors duquel la rémunération consistait uniquement en la mise à disposition d’un logis, tandis que l’assistance sociale continuait à être versée, ne rétablissaient pas le statut de travailleur (ATF 141 II 1 consid. 3.3.2; arrêt du TF 2C_95/2016 du 15 février 2016).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(cf. notamment, arrêt de la CJCE Martinez Sala du 12 mai 1998 C-85/96, in Rec. 1998 p. I-2719 point 32). La recherche réelle d'un emploi suppose que l'intéressé apporte la preuve qu'il continue à en chercher un et qu'il a des chances véritables d'être engagé, sinon il n'est pas exclu qu'il soit contraint de quitter le pays d'accueil après six mois (cf. arrêts 2C_1178/2012 du 4 juin 2013 consid. 2; arrêt 2C_390/2013 du 10 avril 2014 consid. 3.1; arrêt PE.2015.0221 du 5 novembre 2015 consid. 4d et les références au droit communautaire citées). En effet, selon l'art. 2 par. 1 al. 2 Annexe I ALCP, les ressortissants des parties contractantes ont notamment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 paragraphe 2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(intitulé «Personnes n’exerçant pas une activité économique» , un droit de séjour. Sous réserve d'une situation d'abus de droit où un ressortissant communautaire se rendrait dans un autre Etat membre pour y exercer un travail fictif ou d'une durée extrêmement limitée dans le but de bénéficier de certaines aides, les intentions ou le comportement de l'intéressé avant ou après sa période d'emploi ne sont pas déterminants pour examiner sa qualité de travailleur salarié. Seuls comptent les critères objectifs énoncés par la jurisprudence (ATF 131 II 339 consid. 3.4 p. 247 et 4.3 p. 349). c) En vertu de l'art. 23 al. 1 de l’ordonnance fédérale sur l'introduction de la libre circulation des personnes, du 22 mai 2002 (OLCP ; RS 142.203),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alternativement: 1) il se trouve dans un cas de chômage volontaire;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(cf. ATF 141 II 1 consid. 2.2.1; arrêts TF 2C_761/2015 du 21 avril 2016 consid. 4.3; 2C_1122/2015 du 12 janvier 2016 consid. 3.2 et les références citées). Le Tribunal fédéral n'a apparemment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(arrêt 2C_390/2013 précité consid. 4.3 et les références).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(arrêts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(arrêt 2C_1162/2014 du 8 décembre 2015 consid. 4.3; voir aussi ATF 141 II 1 consid. 2.2.1; 2C_412/2014 du 27 mai 2014 consid. 3.2). On peut ajouter que, selon la jurisprudence allemande, la qualité de travailleur s'éteint lorsque le placement du ressortissant de l'UE au chômage, sans être toutefois durablement en incapacité de travail, est définitivement exclu et qu'il n'a plus droit aux indemnités de chômage; il en va de même de celui qui n'a pas sérieusement l'intention de trouver un travail (cf. arrêt 2C_390/2013 du 10 avril 2014 consid. 4.3, références citées). Pour sa part, la Cour de céans a jugé que la personne qui n'a pas occupé un emploi d'une durée égale ou supérieure à un an ni occupé plusieurs emplois consécutifs d'une durée totale égale ou supérieure à un an n'a pas acquis le statut de travailleur selon l'art. 6 par. 1 annexe I ALCP (arrêt PE.2013.0478 du 4 août 2014 consid. 2). Il a de même été jugé que le ressortissant communautaire n’ayant pas encore acquis le statut de travailleur au sens de l'art. 6 par. 1 annexe I ALCP lorsqu'il a été frappé d'une incapacité de travail, ne saurait bénéficier de la protection conférée par cette dernière disposition (arrêt PE.2016.0182 du 2 décembre 2016 consid. 2b/aa). On rappelle que l’ALCP distingue ainsi entre les personnes intégrées au marché du travail qui perdent leur emploi (art. 6 par. 1 et par. 6 annexe I ALCP) et les personnes au chômage qui se déplacent sur le territoire d’une partie contractante afin de trouver un emploi (art. 2 par. 1 al. 2 annexe I ALCP). Les premières conservent, du moins dans un premier temps (cf. ATF 141 II 1 consid. 2.2.1, 2 ème variante), la qualité de travailleur et les avantages attachés à ce statut en matière de droit de séjour et droit aux prestations sociales, notamment le titre de séjour ne peut leur être retiré uniquement parce qu'elles bénéficient des prestations de l'aide sociale (arrêt TF 2C_495/2014 du 26 septembre 2014 consid. 3.1); les secondes, auxquelles sont assimilées les personnes qui ont occupé un emploi pendant une durée inférieure à un an et qui se retrouvent en situation de chômage involontaire, ne bénéficient pas de ces mêmes droits. Après la fin d'un emploi ayant duré moins d'une année, le ressortissant d'un état membre de l'ALCP, a toutefois le droit de demeurer au moins six mois en Suisse, afin d'y chercher un nouvel emploi (art. 2 par. 1 al. 2 annexe I ALCP). Il doit en principe disposer des moyens financiers nécessaires à son entretien (cf. art. 18 al. 2 OLCP). Il pourra être tenu compte dans cette mesure des indemnités de chômage mais non des prestations de l'aide sociale (ATF 141 II 1 consid. 2.2.2). Enfin, encore faut-il relever qu'une autorisation de séjour UE/AELE ne peut être révoquée pour la seule raison qu'un ancien travailleur fait appel à l'aide sociale (arrêt 2C_412/2014 du 27 mai 2014 consid. 3.2; cf. en outre, Silvia Gastaldi, L'accès à l'aide sociale dans le cadre de l'ALCP in: Libre circulation des personnes et accès aux prestations étatiques, Zurich 2015, p. 141). Cela n'empêche toutefois pas l'autorité de refuser de renouveler une autorisation de séjour non pas pour ce motif uniquement, mais parce que la personne concernée a perdu le statut de travailleur (cf. arrêt 2C_1162/2014 du 8 décembre 2015 consid. 4.1). d) Dans le cas d’espèce, la recourante a obtenu le 12 septembre 2011, une autorisation de séjour UE/AELE de longue durée, à la faveur d’un emploi de cheffe de cuisine qu’elle a débuté le 1 er septembre 2011, mais n’a plus exercé à compter du 22 avril 2012, à tout le moins. Depuis cette date en effet, elle dépend entièrement de l’assistance publique pour son entretien; elle a du reste contracté à l’égard de celle-ci une dette qui, au 30 septembre 2016, se montait à 76'311 francs. La recourante n’a, depuis lors, plus jamais travaillé; on retire de ses explications qu’elle se trouverait dans l’incapacité d’exercer une activité lucrative et ce, depuis plusieurs années. Comme le soutient l’autorité intimée dans la décision attaquée, la recourante n’a dès lors jamais acquis le statut de travailleur au sens où l’entend l’art. 6 par. 1 Annexe I ALCP, faute d’avoir exercé une activité lucrative en Suisse durant un an au moins. Même si l’on tient compte de l’emploi de trois mois qu’elle a exercé au Café-Restaurant ********, au ********, et chez ******** SA, il n’en demeure pas moins que la recourante a travaillé moins d’un an en Suisse. Au vu de ce qui précède et même à admettre les hypothèses les plus favorables à la recourante, celle-ci ne peut pas être qualifiée de travailleur au sens de l’ALCP. Il reste cependant à examiner si elle peut invoquer à son profit d’autres dispositions de cet accord.</w:t>
      </w:r>
    </w:p>
    <w:p>
      <w:r>
        <w:rPr>
          <w:b/>
        </w:rPr>
        <w:t>E. 4</w:t>
      </w:r>
    </w:p>
    <w:p>
      <w:r>
        <w:t>a)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1251/70). L'art. 4 par. 2 de ce même règlement précise que les périodes de chômage involontaire, dûment constatées par le bureau de main-d'œuvre compétent, et les absences pour cause de maladie ou accident sont considérées comme des périodes d'emploi au sens de l'art. 2 par. 1. D'après l'art. 5 par. 1 du règlement, le bénéficiaire dispose d'un délai de deux ans pour l'exercice du droit de demeurer ; ce délai court depuis le moment où le droit a été ouvert en application de l'art. 2 par. 1 let. a et b et de l'art. 3. L'art. 22 OLCP dispose enfin que les ressortissants de l'UE qui ont le droit de demeurer en Suisse selon l'accord sur la libre circulation des personnes reçoivent une autorisation de séjour UE/AELE (cf. arrêts 2C_545/2015 du 14 décembre 2015 consid. 3.1; 2C_587/2013 du 30 octobre 2013 consid. 3.1). A teneur de la Directive du Secrétariat d'Etat aux migrations (SEM) concernant l'introduction progressive de la libre circulation des personnes, (II. Accord sur la libre circulation des personnes, version au 1 er janvier 2017 [ ci-après: Directives OLCP ] ),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(ch. 10.3.1; dans le même sens, arrêts 2C_761/2015 du 21 avril 2016 consid. 3.1; 2C_545/2015 du 14 décembre 2015 consid. 3.2). b) En l'espèce, la recourante a sans doute régulièrement résidé en Suisse pendant plus de deux ans. On pourrait retirer de l’attestation versée au dossier qu’elle se trouve depuis plusieurs années en incapacité complète de travail. Toutefois, la recourante ne soutient pas non plus que cette incapacité de travail serait permanente, et affirme au contraire avoir bon espoir de recouvrer un emploi. A ce jour du reste, l’assurance-invalidité n’a pas encore statué sur sa demande (cf. sur ce point ATF 141 II 1 consid. 4.2.1, arrêts 2C_1102/2013 du 8 juillet 2014; 2C_587/2013 précité; voir aussi, entre autres arrêts PE.2015.0053 du 4 décembre 2015 consid. 2b; PE.2013.0372 du 28 mai 2015 consid. 4b). Quoi qu’il en soit, la recourante n’ayant pas acquis, ainsi qu’on l’a vu au considérant précédent, le statut de travailleur conformément à l’art. 6 par. 1 Annexe I ALCP, une autorisation de séjour tirée du droit de demeurer ne peut pas lui être accordée (cf. dans le même sens, arrêt PS.2016.0182 du 2 décembre 2016 consid. 2a/bb).</w:t>
      </w:r>
    </w:p>
    <w:p>
      <w:r>
        <w:rPr>
          <w:b/>
        </w:rPr>
        <w:t>E. 5</w:t>
      </w:r>
    </w:p>
    <w:p>
      <w:r>
        <w:t>a) Aux termes de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d'une assurance-maladie couvrant l'ensemble des risques (let. b). Les parties contractantes peuvent, quand elles l'estiment nécessaire, demander la revalidation du titre de séjour au terme des deux premières années de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(par. 2). Selon l'art. 16 al. 1 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arrêts PE.2013.0483 du 10 juillet 2014 consid. 5a; PE.2013.0216 du 30 septembre 2013, consid. 4; PE.2012.0319 du 22 mai 2013, consid. 3; PE.2012.0259 du 21 janvier 2013, consid. 3). b) En l’espèce la recourante dépend entièrement de l’assistance publique pour son entretien depuis près de quatre ans. Par conséquent, elle ne remplit pas les conditions lui permettant de séjourner en Suisse sans exercer d’activité lucrative.</w:t>
      </w:r>
    </w:p>
    <w:p>
      <w:r>
        <w:rPr>
          <w:b/>
        </w:rPr>
        <w:t>E. 6</w:t>
      </w:r>
    </w:p>
    <w:p>
      <w:r>
        <w:t>Avant de confirmer, le cas échéant, la révocation de l’autorisation de séjour de la recourante, il importe d'examiner l'existence éventuelle d'un cas de rigueur au sens de l'art. 20 OLCP. On rappelle que cette disposition prévoit que, si les conditions d’admission sans activité lucrative ne sont pas remplies au sens de l’ALCP, une autorisation de séjour UE/AELE peut être délivrée lorsque des motifs importants l’exigent. a) L'art. 20 OLCP doit être interprété par analogie avec les art. 13 let. f et 36 de l’ancienne ordonnance du 6 octobre 1986 limitant le nombre des étrangers (aOLE), remplacés dès le 1 er janvier 2008 par l’art. 31 de l'ordonnance du 24 octobre 2007 relative à l’admission, au séjour et à l’exercice d’une activité lucrative (OASA; RS 142.201) .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n'existe pas de droit en la matière; l'autorité cantonale statue librement (art. 96 de la loi fédérale du 16 décembre 2005 sur les étrangers [ LEtr; RS 142.20 ] ), avant de soumettre le cas au Secrétariat d’Etat aux migrations pour approbation (voir arrêt PE.2010.0623 du 6 décembre 2011 consid. 2 b/ee et les arrêts cités). Selon la jurisprudence, qui conserve toute sa valeur, l'art. 13 let. f OLE présente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207/208; 124 II 110 consid. 2 p. 112 et les arrêts cités; v. également arrêts PE.2014.0062 du 2 décembre 2014; PE.2013.0093 du 8 octobre 2013; PE.2012.0056 du 4 avril 2012).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arrêts du Tribunal administratif fédéral C-6116/2012 du 18 février 2014 consid. 7.3.1; C-4970/2011 du 17 octobre 2013 consid. 7.6.1 et jurisprudence citée; C-1888/2012 du 23 juillet 2013, consid. 6.4). En revanche, le seul fait d'obtenir en Suisse des prestations médicales supérieures à celles offertes dans le pays d'origine ne suffit pas à justifier une exception aux mesures de limitation (arrêt PE.2013.0416 du 21 mai 2014). De même, l'étranger qui entre pour la première fois en Suisse en souffrant déjà d'une sérieuse atteinte à la santé ne saurait se fonder uniquement sur ce motif médical pour poursuivre son séjour en Suisse (ATF 128 II 200 consid. 5.3 p. 209 et les références; arrêt du Tribunal fédéral 2C_2016/2009 du 20 août 2009 consid. 4.2). En outre,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arrêt du Tribunal administratif fédéral C-6228/2012 du 26 mars 2013 consid. 9.3.1 et les références citées). Pour juger de l'état de santé des personnes concernées, on peut se référer à des rapports médicaux, des certificats médicaux, des rapports émanant de centres de soins, de services sociaux ou encore à des rapports établis par la Section Analyses du SEM (cf. Directive I. Domaine des étrangers, état au 6 mars 2017, ch. 5.6.12.6, à teneur duquel: «l es maladies chroniques ou graves dont souffre l'étranger concerné ou un membre de sa famille et dont le traitement adéquat n'est pas disponible dans le pays d'origine doivent être prises en compte dans l'examen de la gravité d'une situation de rigueur [ maladie chronique, risque de suicide avéré, traumatisme consécutif à la guerre, accident grave, etc. ] )» . b) La recourante séjourne en Suisse depuis près de huit ans; âgée de cinquante-sept ans, elle ne peut toutefois pas prétendre y avoir tissé de liens aussi étroits et profonds qu’avec son pays d’origine, l’Espagne et son pays de naissance, l’Equateur. En outre, aucun élément du dossier ne permet de retenir que son intégration en Suisse se révélerait particulièrement remarquable, puisqu’elle y a travaillé moins d’une année, comme on le voit. Par surcroît, depuis quatre ans au moins, elle dépend entièrement de l’assistance publique pour son entretien et a contracté une dette importante envers la collectivité. Sans doute, la recourante est atteinte dans sa santé, mais on peut se demander si cette atteinte ne préexistait pas à sa venue en Suisse. Quoi qu’il en soit, toutes les pathologies dont elle souffre peuvent être soignées dans son pays d’origine, où le traitement qui lui est actuellement prescrit peut également être dispensé. L’Espagne est pourvue d’infrastructures médicales, hospitalières et institutionnelles semblables à celles de la Suisse. Comme l’observe l’autorité intimée, les troubles de la santé qui affectent actuellement la recourante peuvent parfaitement être pris en charge dans son pays de provenance. Rien n’empêche par conséquent la recourante de poursuivre son traitement en Espagne et d’y retrouver son statut de travailleur. c) Par conséquent, aucun élément ne permet de retenir que la recourante représenterait un cas de rigueur, justifiant qu’il soit dérogé aux conditions d’admission du séjour en Suisse.</w:t>
      </w:r>
    </w:p>
    <w:p>
      <w:r>
        <w:rPr>
          <w:b/>
        </w:rPr>
        <w:t>E. 7</w:t>
      </w:r>
    </w:p>
    <w:p>
      <w:r>
        <w:t>a) Même si cette question n’a pas été abordée, la question pourrait se poser de savoir si, compte tenu d’un séjour de plus de cinq ans en Suisse, la recourante ne pourrait pas prétendre à la délivrance d’une autorisation d’établissement, ceci conformément à l’échange de lettres des 9 août/31 octobre 1989 entre la Suisse et l'Espagne concernant le traitement administratif des ressortissants d'un pays dans l'autre après une résidence régulière et ininterrompue de cinq ans, appliqué provisoirement dès le 1 er novembre 1989 et entré en vigueur par échange de notes le 26 novembre 1990 (RS 0.142.113.328.1), dont l’art. 2, 1 ère phrase, prévoit que les ressortissants espagnols justifiant d'une résidence régulière et ininterrompue en Suisse de cinq ans reçoivent une autorisation d'établissement au sens de l'art. 6 de la loi fédérale du 26 mars 1931 sur le séjour et l'établissement des étrangers (abrogée et remplacée à compter du 1 er janvier 2008 par la loi fédérale du 16 décembre 2005 sur les étrangers [ LEtr; RS 142.20 ] ). Il n’en est rien cependant. Malgré l'existence d'un droit à l'octroi d'une autorisation d'établissement en vertu d'un accord de droit international, l'autorisation peut être refusée s'il existe un motif de renvoi au sens de l'art. 5 al. 1 let. c LEtr (ATF 120 Ib 360ss) ou que la personne se trouve dans une situation de chômage depuis plus de douze mois consécutifs au moment du premier renouvellement de son autorisation de séjour (cf. art. 6 par. 1 Annexe I ALCP; cf. Directives OLCP, ch. 2.8.1). En outre, aux termes de l’art. 34 al. 2 let. b LEtr, l'autorité compétente peut octroyer une autorisation d'établissement à un étranger s’il n'existe aucun motif de révocation au sens de l'art. 62 LEtr. Or, cette dernière disposition prévoit, à son al. 1, qu’une autorisation de séjour peut être révoquée si le bénéficiaire ou une personne dont il a la charge dépend de l'aide sociale (let. e). b) In casu, la recourante n’a jamais acquis le statut de travailleur, comme on l’a vu ci-dessus, et dépend de l’assistance publique pour son entretien depuis quatre ans. Elle se trouve par conséquent dans une situation où son autorisation de séjour UE/AELE de longue durée aurait dû être révoquée, conformément à l’art. 23 al. 1 OLCP. Cette autorisation ne peut du reste pas être prolongée. Par conséquent, la recourante ne saurait prétendre à l’octroi d’une autorisation d’établissement.</w:t>
      </w:r>
    </w:p>
    <w:p>
      <w:r>
        <w:rPr>
          <w:b/>
        </w:rPr>
        <w:t>E. 8</w:t>
      </w:r>
    </w:p>
    <w:p>
      <w:r>
        <w:t>a) Au surplus, la recourante ne soutient pas qu’au vu de son état de santé actuel, son renvoi serait illicite au sens des art. 3 CEDH et 83 al. 4 LEtr. On observe sur ce dernier point que l'exécution du renvoi demeure raisonnablement exigible si l'accès à des soins essentiels est assuré dans le pays d'origine ou de provenance, fussent-ils d'un niveau de qualité, d'une efficacité et d'une utilité moindres que ceux disponibles en Suisse (cf. arrêts du Tribunal administratif fédéral E-3657/2014 du 20 octobre 2014; E-8787/2010 du 24 janvier 2011, ainsi que les références citées). Tel est le cas en l’occurrence. b) Enfin, la recourante étant célibataire et sans enfant vivant en Suisse, elle n’est pas fondée à invoquer l’art. 8 CEDH, disposition garantissant le respect de la vie familiale.</w:t>
      </w:r>
    </w:p>
    <w:p>
      <w:r>
        <w:rPr>
          <w:b/>
        </w:rPr>
        <w:t>E. 9</w:t>
      </w:r>
    </w:p>
    <w:p>
      <w:r>
        <w:t>a) Les considérants qui précèdent conduisent ainsi le Tribunal à rejeter le recours et à confirmer la décision attaquée. Lors de la fixation d’un nouveau délai de départ à la recourante, il sera tenu compte de l’intervention chirurgicale que celle-ci doit subir, ainsi que d’un éventuel suivi post-opératoire, ceci conformément aux déterminations de l’autorité intimée, du 10 février 2017. b) Le sort du recours commande qu’un émolument judiciaire soit mis à la charge de la recourante (art. 49, 91 et 99 LPA-VD).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