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PE.2016.0496 vom 4. August 2017</w:t>
      </w:r>
    </w:p>
    <w:p>
      <w:r>
        <w:t>VD Tribunal cantonal, 2017-08-04, FR</w:t>
      </w:r>
    </w:p>
    <w:p>
      <w:r>
        <w:rPr>
          <w:b/>
        </w:rPr>
        <w:t xml:space="preserve">Quelle: </w:t>
      </w:r>
      <w:r>
        <w:t>https://mcp.opencaselaw.ch/entscheid/vd_omni_PE.2016.0496</w:t>
      </w:r>
    </w:p>
    <w:p>
      <w:r>
        <w:t>FR: VD_OMNI PE.2016.0496 du 4 août 2017</w:t>
      </w:r>
    </w:p>
    <w:p>
      <w:r>
        <w:t>IT: VD_OMNI PE.2016.0496 del 4 agosto 2017</w:t>
      </w:r>
    </w:p>
    <w:p>
      <w:pPr>
        <w:pStyle w:val="Heading2"/>
      </w:pPr>
      <w:r>
        <w:t>Regeste</w:t>
      </w:r>
    </w:p>
    <w:p>
      <w:r>
        <w:t>A.________/Service de la population (SPOP) | Confirmation du refus du SPOP de délivrer une autorisation de séjour pour études à un ressortissant indien, souhaitant suivre une formation en "International Business Administration". Ce nouveau master ne s'inscrit pas dans le prolongement direct de la formation en E-Business et gestion d'entreprise suivie dans le canton de Genève. Il constituerait certes un avantage, mais il ne saurait être qualifié de nécessaire pour l'intéressé, au vu de la formation complète dont il bénéficie déjà.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Il y a donc lieu d'entrer en matière.</w:t>
      </w:r>
    </w:p>
    <w:p>
      <w:r>
        <w:rPr>
          <w:b/>
        </w:rPr>
        <w:t>E. 2</w:t>
      </w:r>
    </w:p>
    <w:p>
      <w:r>
        <w:t>Le litige porte sur le refus d'une autorisation de séjour pour études.</w:t>
      </w:r>
    </w:p>
    <w:p>
      <w:r>
        <w:rPr>
          <w:b/>
        </w:rPr>
        <w:t>E. 3</w:t>
      </w:r>
    </w:p>
    <w:p>
      <w:r>
        <w:t>Une formation ou un perfectionnement est en principe admis pour une durée maximale de huit ans. Des dérogations peuvent être accordées en vue d'une formation ou d'un perfectionnement visant un but précis.</w:t>
      </w:r>
    </w:p>
    <w:p>
      <w:r>
        <w:rPr>
          <w:b/>
        </w:rPr>
        <w:t>E. 4</w:t>
      </w:r>
    </w:p>
    <w:p>
      <w:r>
        <w:t>En l'espèce, le recourant est arrivé en Suisse en octobre 2010. Il a été mis au bénéfice d'une autorisation de séjour pour suivre une formation en E-Business et gestion d'entreprise auprès du "********", à Genève. Il a obtenu les titres visés, soit un diplôme "IT-Engineer in E-Business" et un master "IT in E-Business", respectivement en septembre 2011 et septembre 2015. Il a requis par la suite une nouvelle autorisation de séjour pour suivre un master auprès de la "********", à Bâle. Les autorités genevoises de police des étrangers ont refusé cette demande le 25 avril 2016, retenant que le but du séjour du recourant était atteint avec l'obtention des diplômes souhaités et annoncés dans son plan d'études, et prononcé le renvoi de Suisse de l'intéressé. Le recourant ne s'est pas conformé à cette décision, a déménagé dans le canton de Vaud et a requis une nouvelle autorisation de séjour pour suivre le programme "Master of International Business Administration (MIBA)" dispensé par l'établissement "********", à la Tour-de-Peilz. Ce nouveau master ne s'inscrit pas dans le prolongement direct de la formation en E-Business et gestion d'entreprise suivie auprès du "********". Il constituerait certes sans aucun doute un avantage, mais il ne saurait être qualifié de nécessaire pour l'intéressé, au vu de la formation complète dont il bénéficie déjà. On relèvera encore que le recourant s'est engagé à quitter le territoire à plusieurs reprises, ce qu'il n'a toutefois jamais fait, sollicitant à la place des renouvellements de son autorisation de séjour pour se lancer dans des formations complémentaires. Ses nouvelles assurances de quitter le pays après avoir obtenu son deuxième master n'apparaissent pas suffisamment crédibles. Quant à la promesse d'embauche dont le recourant se prévaut, elle n'est pas déterminante. Comme le relève l'autorité intimée, il n'appartient pas à la Suisse de garantir à l'intéressé une formation afin qu'il puisse ensuite obtenir cet emploi. Au regard de ces différents éléments et compte tenu également de la politique d'admission restrictive que les autorités helvétiques ont été amenées à adopter en la matière, l'autorité intimée n'a pas violé le droit, ni abusé de son très large pouvoir d'appréciation, en refusant de délivrer une autorisation de séjour pour études au recourant.</w:t>
      </w:r>
    </w:p>
    <w:p>
      <w:r>
        <w:rPr>
          <w:b/>
        </w:rPr>
        <w:t>E. 5</w:t>
      </w:r>
    </w:p>
    <w:p>
      <w:r>
        <w:t>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