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PE.2016.0439 vom 27. März 2017</w:t>
      </w:r>
    </w:p>
    <w:p>
      <w:r>
        <w:t>VD Tribunal cantonal, 2017-03-27, FR</w:t>
      </w:r>
    </w:p>
    <w:p>
      <w:r>
        <w:rPr>
          <w:b/>
        </w:rPr>
        <w:t xml:space="preserve">Quelle: </w:t>
      </w:r>
      <w:r>
        <w:t>https://mcp.opencaselaw.ch/entscheid/vd_omni_PE.2016.0439</w:t>
      </w:r>
    </w:p>
    <w:p>
      <w:r>
        <w:t>FR: VD_OMNI PE.2016.0439 du 27 mars 2017</w:t>
      </w:r>
    </w:p>
    <w:p>
      <w:r>
        <w:t>IT: VD_OMNI PE.2016.0439 del 27 marzo 2017</w:t>
      </w:r>
    </w:p>
    <w:p>
      <w:pPr>
        <w:pStyle w:val="Heading2"/>
      </w:pPr>
      <w:r>
        <w:t>Regeste</w:t>
      </w:r>
    </w:p>
    <w:p>
      <w:r>
        <w:t>A.________/Service de la population (SPOP) | Recours contre une révocation d'autorisation de séjour. Recourant qui n'avait pas occupé un emploi pendant une année entière lorsqu'il s'est retrouvé sans emploi et ne peut donc pas bénéficier de la protection conférée aux travailleurs par l'ALCP. Devant faire appel à l'aide sociale, il ne peut pas se prévaloir d'un droit de séjourner en Suisse en vue d'y rechercher un emploi et ne peut pas non plus obtenir un titre de séjour pour personnes n'exerçant pas une activité économique. Pas de cas de rigueur. Même si le recourant a vécu en Suisse entre l'âge de 8 et de 28 ans, il a ensuite passé 16 ans en Espagne et est revenu en Suisse il y a un an. Mis à part la présence d'une partie de sa famille en Suisse, aucun élément ne permet de retenir que le recourant aurait renoué avec la Suisse durant cette année de séjour des liens particulièrement intenses, au point que l’on ne puisse plus exiger de sa part qu’il retourne vivre en Espagne. Rejet du recours.</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al. 1 let. a, 79 al. 1, 92 al. 1, 95 et 99 de la loi vaudoise du 28 octobre 2008 sur la procédure administrative [LPA-VD; RSV 173.36]). Le recours est par conséquent recevable.</w:t>
      </w:r>
    </w:p>
    <w:p>
      <w:r>
        <w:rPr>
          <w:b/>
        </w:rPr>
        <w:t>E. 2</w:t>
      </w:r>
    </w:p>
    <w:p>
      <w:r>
        <w:t>Le recourant conteste la révocation de son autorisation de séjour UE/AELE et son renvoi de Suisse. De nationalité espagnole, il peut se prévaloir des droits conférés par l'ALCP. a) D'après l'art. 2 par. 1 al. 1 annexe I ALCP (en relation avec l'art. 4 ALCP), les ressortissants d'une partie contractante ont le droit de séjourner et d'exercer une activité économique sur le territoire de l'autre partie contractante selon les modalités prévues aux chapitres II à IV.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le paragraphe 2 de cette disposition,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En application de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 Procédant à une interprétation de ces principes, le Tribunal fédéral a jugé qu'un étranger au bénéfice d'une autorisation de séjour UE/AELE peut perdre le statut de travailleur au sens de l'ALCP et donc se voir refuser la prolongation, respectivement voir révoquée l'autorisation de séjour dont il est titulaire si 1) il se trouve dans un cas de chômage volontaire; 2) on peut déduire de son comportement qu'il n'existe (plus) aucune perspective réelle qu'il soit engagé à nouveau dans un laps de temps raisonnable (ATF 141 II 1 consid. 2.2.1; arrêts TF 2C_761/2015 du 21 avril 2016 consid. 4.3; 2C_669/2015 du 30 mars 2016 consid. 5.4; 2C_1122/2015 du 12 janvier 2016 consid. 3.2; 2C_1162/2014 du 8 décembre 2015 consid. 3.6)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131 II 339 consid. 3.4; arrêts TF 2C_761/2015 du 21 avril 2016 consid. 4.3; 2C_669/2015 du 30 mars 2016 consid. 5.4; 2C_1122/2015 du 12 janvier 2016 consid. 3.2; 2C_1162/2014 du 8 décembre 2015 consid. 3.6; 2C_495/2014 du 26 septembre 2014 consid. 3.1). b) Par ailleurs, en application de l'art. 2 par.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Cette règle est concrétisée à l'art. 18 OLCP. Selon cette disposition, les ressortissants de l'UE et de l'AELE n'ont pas besoin d'autorisation s'ils séjournent en Suisse moins de trois mois pour y chercher un emploi (al. 1). Si la recherche d'un emploi prend plus de trois mois, ils obtiennent une autorisation de séjour de courte durée UE/AELE d'une durée de validité de trois mois par année civile, pour autant qu'ils disposent des moyens financiers nécessaires à leur entretien (al. 2). Cette autorisation peut être prolongée jusqu'à une année au plus pour autant qu'ils soient en mesure de prouver les efforts déployés à cet effet et qu'il existe une réelle perspective d'engagement (al. 3). c) Selon l'art. 2 par. 2 annexe I ALCP , les ressortissants des parties contractantes n'exerçant pas d'activité économique dans l'Etat d'accueil et qui ne bénéficient pas d'un droit de séjour en vertu d'autres dispositions du présent accord ont également, pour autant qu'ils remplissent les conditions préalables requises dans le chapitre V, un droit de séjour. A cet égard, l'art. 24 par. 3 annexe I ACLP dispose que les personnes qui ont occupé un emploi d'une durée inférieure à un an sur le territoire d'une partie contractante peuvent y séjourner, pourvu qu'elles répondent aux conditions prévues au paragraphe 1, à savoir notamment qu'elles disposent de moyens financiers suffisants pour ne pas devoir faire appel à l'aide sociale pendant leur séjour (let. a). D'après l'art. 24 par. 2 annexe I ACLP, sont considérés comme suffisants les moyens financiers nécessaires qui dépassent le montant en dessous duquel les nationaux, eu égard à leur situation personnelle et, le cas échéant, et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OLCP, les moyens financiers des ressortissants de l'UE et de l'AELE ainsi que des membres de leur famille sont réputés suffisants s'ils dépassent les prestations d'assistance qui seraient allouées en fonction des directives " Aide sociale: concepts et normes de calcul "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arrêts TF 2C_944/2015 du 16 mars 2016 consid. 3.1; 2C_943/2015 du 16 mars 2015 consid. 3.1; 2C_840/2015 du 1 mars 2016 consid. 3.1). d)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Les premières conservent, du moins dans un premier temps (ATF 141 II 1 consid. 2.2.1), la qualité de travailleur et les avantages attachés à ce statut en matière de droit de séjour et droit aux prestations sociales, notamment le titre de séjour ne peut leur être retiré uniquement parce qu'elles bénéficient des prestations de l'aide sociale (arrêt TF 2C_495/2014 du 26 septembre 2014 consid. 3.1). Les secondes, auxquelles sont assimilées les personnes qui ont occupé un emploi pendant une durée inférieure à un an et qui se retrouvent en situation de chômage involontaire, ne bénéficient pas de ces mêmes droits. A la fin d'un emploi ayant duré moins d'une année, le ressortissant d'un Etat membre de l'Union européenne a toutefois le droit de poursuivre son séjour en Suisse pour y chercher un emploi pendant six mois (art. 2 par. 1 al. 2 annexe I ALCP), voire une année au plus (aux conditions de l'art. 18 al. 3 OLCP); il doit en principe disposer des moyens nécessaires à son entretien (art. 18 al. 2 OLCP). Il pourra être tenu compte à cet égard des indemnités de chômage (ATF 141 II 1 consid. 2.2.2.).</w:t>
      </w:r>
    </w:p>
    <w:p>
      <w:r>
        <w:rPr>
          <w:b/>
        </w:rPr>
        <w:t>E. 3</w:t>
      </w:r>
    </w:p>
    <w:p>
      <w:r>
        <w:t>En l'occurrence, le recourant a été engagé pour une durée indéterminée auprès des ******** dès le 1 er septembre 2015 et il s'est de ce fait vu octroyer une autorisation de séjour valable cinq ans. Cet emploi a toutefois pris fin en mai 2016. Le recourant n'avait par conséquent pas occupé un emploi pendant une année entière lorsqu'il s'est retrouvé sans emploi en mai 2016 et ne peut pas bénéficier de la protection conférée aux travailleurs par l'art. 6 annexe I ALCP. Devant faire appel à l'aide sociale, il ne peut pas se prévaloir d'un droit de séjourner en Suisse en vue d'y rechercher un emploi pendant un délai raisonnable de six mois, cette possibilité étant réservée aux personnes disposant de moyens financiers suffisants pour ne pas devoir faire appel à l'aide sociale (cf. ci-dessus consid. 2 et notamment art. 2 par. 1 al. 2 et art. 24 par. 3 annexe I ALCP, art. 18 OLCP). Devant faire appel à l'aide sociale, le recourant ne répond pas non plus aux conditions pour l'obtention d'un titre de séjour pour personnes n'exerçant pas une activité économique au sens de l'art. 24 annexe I ALCP, qui supposent l'existence de moyens suffisants pour ne pas devoir faire appel à l'aide sociale pendant le séjour.</w:t>
      </w:r>
    </w:p>
    <w:p>
      <w:r>
        <w:rPr>
          <w:b/>
        </w:rPr>
        <w:t>E. 4</w:t>
      </w:r>
    </w:p>
    <w:p>
      <w:r>
        <w:t>Le recourant requiert aussi implicitement une autorisation de séjour pour cas individuel d'extrême gravité. a) Aux termes de l'art. 20 OLCP, si les conditions d'admission sans activité lucrative ne sont pas remplies au sens de l'accord sur la libre circulation des personnes, une autorisation de séjour UE/AELE peut être délivrée lorsque des motifs importants l'exigent. Lors de l'examen relatif à l'existence de motifs importants au sens de l’art. 20 OLCP, les critères énumérés à l'art. 31 al. 1 de l'ordonnance du 24 octobre 2007 relative à l’admission, au séjour et à l’exercice d’une activité lucrative (OASA; RS 142.201) peuvent entrer en ligne de compte, même si, considérés individuellement, ils ne suffisent pas à fonder un cas de rigueur (ATF 137 II 345 consid. 3.2.3; arrêt TF 2C_500/2014 précité consid. 7.1). Cette disposition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ainsi que les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étant entendu que la reconnaissance d'un cas personnel d'extrême gravité n'implique pas forcément que la présence de l'étranger en Suisse constitue l'unique moyen pour échapper à une situation de détresse.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consid. 3 p. 41/42).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C-802/2012 du 6 janvier 2014 consid. 5.3 et les références). b) En l'espèce, le recourant séjourne depuis un peu plus d'une année en Suisse, ce qui est un séjour de très courte durée. Certes, il a auparavant vécu en Suisse entre l'âge de 8 et de 28 ans. C'est ainsi dans ce pays qu'il a vécu les années importantes de la formation et d'entrée dans la vie professionnelle. Toutefois après ce long séjour en Suisse, il a vécu 16 ans en Espagne. Il faut dès lors considérer qu'il a également des liens étroits avec ce pays et que sa réintégration dans son pays d’origine ne devrait pas soulever de problème particulier. Le recourant a vécu en Espagne de 1999 à 2015, où il a encore une partie de sa famille. Il parle la langue de son pays d’origine. Il devrait pouvoir y reprendre une activité, au bénéfice de son expérience antérieure. De plus, il est encore relativement jeune. Il ne ressort pas du dossier qu'il ait des soucis de santé. Mis à part la présence d'une partie de sa famille en Suisse, aucun élément ne permet de retenir que le recourant aurait renoué avec la Suisse durant cette année de séjour des liens particulièrement intenses, au point que l’on ne puisse plus exiger de sa part qu’il retourne vivre en Espagne, pays où il est né et où il a passé au total 24 années de sa vie, soit la majeure partie de celle-ci. De même, au vu de ce qui a été indiqué plus haut, son intégration en Suisse est loin d’être exceptionnelle, dès lors qu'il a travaillé environ huit mois en Suisse et qu'il se trouve sans emploi rémunéré depuis neuf mois environ. Il ne fait pas valoir une intégration particulièrement poussée sous une autre forme. Vu ce qui précède, il n'est pas établi qu'on se trouve en présence d'un cas de rigueur justifiant la poursuite du séjour du recourant en Suisse.</w:t>
      </w:r>
    </w:p>
    <w:p>
      <w:r>
        <w:rPr>
          <w:b/>
        </w:rPr>
        <w:t>E. 5</w:t>
      </w:r>
    </w:p>
    <w:p>
      <w:r>
        <w:t>Au vu des éléments exposés ci-dessus, c'est sans abus ou excès de son pouvoir d'appréciation que l'autorité intimée a révoqué l'autorisation de séjour du recourant et a prononcé son renvoi de Suisse. Les considérants qui précèdent conduisent au rejet du recours et à la confirmation de la décision attaquée. L'autorité intimée devra impartir au recourant un nouveau délai pour quitter la Suisse. Un émolument judiciaire, fixé à 600 fr., sera mis à la charge du recourant, qui succombe (art. 49 al. 1, 91 et 99 LPA-VD et art. 4 al. 1 du Tarif cantonal du 28 avril 2015 des frais judiciaires et des dépens en matière administrative [TFJDA; RSV 173.36.5.1]). L’allocation de dépens n’entre pas en ligne de compte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