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PE.2016.0421 vom 5. Dezember 2016</w:t>
      </w:r>
    </w:p>
    <w:p>
      <w:r>
        <w:t>VD Tribunal cantonal, 2016-12-05, FR</w:t>
      </w:r>
    </w:p>
    <w:p>
      <w:r>
        <w:rPr>
          <w:b/>
        </w:rPr>
        <w:t xml:space="preserve">Quelle: </w:t>
      </w:r>
      <w:r>
        <w:t>https://mcp.opencaselaw.ch/entscheid/vd_omni_PE.2016.0421</w:t>
      </w:r>
    </w:p>
    <w:p>
      <w:r>
        <w:t>FR: VD_OMNI PE.2016.0421 du 5 décembre 2016</w:t>
      </w:r>
    </w:p>
    <w:p>
      <w:r>
        <w:t>IT: VD_OMNI PE.2016.0421 del 5 dicembre 2016</w:t>
      </w:r>
    </w:p>
    <w:p>
      <w:pPr>
        <w:pStyle w:val="Heading2"/>
      </w:pPr>
      <w:r>
        <w:t>Regeste</w:t>
      </w:r>
    </w:p>
    <w:p>
      <w:r>
        <w:t>A.________/Service de la population (SPOP) | Recourant qui invoque, à titre de fait nouveau, des douleurs de l'épaule droite, du diabète et des épisodes dépressifs moyens. Ce fait n'est pas déterminant au point de justifier un réexamen de la situation. Le recourant expose aussi être en attente d'une rente, sur laquelle il perdrait ses droits en cas de départ, ce qui l'empêcherait d'honorer ses dettes et mettrait en danger son intégrité physique ainsi que celle de ses proches. Il s'agit ici aussi d'un fait nouveau mais qui n'est pas déterminant dès lors que, pour ce qui concerne les ressortissants du Kosovo, l'octroi d'une rente n'ouvre pas de droit de demeurer. Quant au fait de savoir si le recourant s'expose à des représailles en cas de non-remboursement de ses dettes, l'intéressé n'apporte aucune preuve de ses allégations. Quoi qu'il en soit, cet élément relève d'engagements privés pris par le recourant, qui ne saurait constituer un élément de nature à justifier un réexamen de la situation. Rejet du recours.</w:t>
      </w:r>
    </w:p>
    <w:p>
      <w:pPr>
        <w:pStyle w:val="Heading2"/>
      </w:pPr>
      <w:r>
        <w:t>Erwägungen</w:t>
      </w:r>
    </w:p>
    <w:p>
      <w:r>
        <w:rPr>
          <w:b/>
        </w:rPr>
        <w:t>E. 1</w:t>
      </w:r>
    </w:p>
    <w:p>
      <w:r>
        <w:t>a) Aux termes de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b)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arrêt TF 2C_225/2014 du 20 mars 2014 consid. 5.1; arrêt PE.2013.0469 du 14 février 2014).</w:t>
      </w:r>
    </w:p>
    <w:p>
      <w:r>
        <w:rPr>
          <w:b/>
        </w:rPr>
        <w:t>E. 2</w:t>
      </w:r>
    </w:p>
    <w:p>
      <w:r>
        <w:t>a) En l'occurrence, la situation personnelle du recourant a déjà été examinée par la CDAP. L'arrêt précité du 19 août 2009 (PE.2009.0213) n'a pas été attaqué par le recourant, qui a pourtant refusé de quitter immédiatement la Suisse. Depuis, sa situation sociale ne semble pas s'être modifiée, si ce n'est sur le plan professionnel, dans la mesure où il indique ne plus pouvoir travailler et dépendre de l'aide financière de tiers. Cela ne constitue cependant pas une circonstance déterminante justifiant le réexamen de la situation. b) Résidant de manière illégale en Suisse depuis de nombreuses années, le recourant invoque, à titre de fait nouveau, des douleurs de l'épaule droite, du diabète et des épisodes dépressifs moyens. Certes, des motifs médicaux peuvent, suivant les circonstances, faire obstacle à un renvoi de Suisse,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(arrêts 2C_721/2014 du 15 janvier 2015 consid. 3.2.1; 2C_1119/2012 du 4 juin 2013 consid. 5.2). Or en l'espèce, le recourant n'a pas établi qu'il ne serait pas en mesure de poursuivre son traitement médicamenteux en rapport avec son diabète et ses douleurs à l'épaule dans son pays d'origine ou qu'il ne pourrait pas poursuivre une psychothérapie sur place pour le traitement de sa dépression. Il est vrai que le renvoi de l'intéressé au Kosovo aura des conséquences sur sa situation médicale. Quant à son encadrement psychologique au Kosovo, il ne sera certes pas forcément identique à celui dont il bénéficie en Suisse. Mais le Kosovo n'est pas dépourvu de centres de traitement ambulatoire pour les maladies psychiques (cf. arrêt du Tribunal administratif fédéral E-4998/2010 du 16 juillet 2014 consid. 4.4.2). Enfin, s'il ne bénéficiera peut-être pas du même cercle d'amis au Kosovo qu'en Suisse, il y sera néanmoins entouré de sa famille, dont il n'allègue pas qu'elle vivrait en Suisse, ce qui pourra constituer un élément bénéfique pour le rétablissement de sa santé psychique. En résumé, si les problèmes de santé de l'intéressé constituent apparemment un fait nouveau, celui-ci n'est pas déterminant au point de justifier un réexamen de la situation. c) Le recourant expose aussi avoir contracté de nombreux prêts privés pour subvenir à ses besoins et qu'il lui est impératif de rester en Suisse pour connaître l'issue de son litige contre l'assurance AXA Winterthur, sur laquelle il compte pour obtenir l'argent nécessaire à rembourser ses dettes. S'il retournait au Kosovo, il perdrait tous ses droits et ne pourrait pas honorer ses dettes, ce qui mettrait en danger son intégrité physique et celle de ses proches. Il s'agit ici aussi d'un fait nouveau mais qui n'est pas déterminant dès lors que, pour ce qui concerne les ressortissants du Kosovo, l'octroi d'une rente n'ouvre pas de droit de demeurer, contrairement à ce qui peut être le cas pour les travailleurs au sens de l'Accord du 21 juin 1999 entre la Confédération suisse, d'une part, et la Communauté européenne et ses États membres, d'autre part, sur la libre circulation des personnes (cf. ALCP; RS 0.142.112.681; art. 4 Annexe I ALCP, ainsi que art. 22 de l'ordonnance fédérale sur l'introduction progressive de la libre circulation des personnes entre, d'une part, la Confédération suisse et, d'autre part, l'Union européenne et ses États membres, ainsi qu'entre les Etats membres de l'Association européenne de libre-échange, du 22 mai 2002 [OLCP; RS 142.203]). Quant au fait de savoir si le recourant s'expose à des représailles en cas de non-remboursement de ses dettes, on relèvera que l'intéressé n'apporte aucune preuve de ses allégations. Quoi qu'il en soit, cet élément relève d'engagements privés pris par le recourant, qui ne saurait constituer un élément de nature à justifier un réexamen de la situation.</w:t>
      </w:r>
    </w:p>
    <w:p>
      <w:r>
        <w:rPr>
          <w:b/>
        </w:rPr>
        <w:t>E. 3</w:t>
      </w:r>
    </w:p>
    <w:p>
      <w:r>
        <w:t>Il résulte des considérants qui précèdent que le recours, manifestement mal fondé, doit être rejeté selon la procédure simplifiée prévue à l'art. 82 LPA-VD sans qu'il soit nécessaire d'ordonner un échange d'écritures. Vu le sort de la cause, un émolument judiciaire devrait mis à la charge du recourant (art. 46 al. 3 et 49 al. 1 LPA-VD). Au vu de sa situation financière, il sera toutefois dispensé du paiement des frais de justice (art. 50 al. 1, 91 et 99 LPA-VD).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