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PE.2016.0420 vom 21. Februar 2017</w:t>
      </w:r>
    </w:p>
    <w:p>
      <w:r>
        <w:t>VD Tribunal cantonal, 2017-02-21, FR</w:t>
      </w:r>
    </w:p>
    <w:p>
      <w:r>
        <w:rPr>
          <w:b/>
        </w:rPr>
        <w:t xml:space="preserve">Quelle: </w:t>
      </w:r>
      <w:r>
        <w:t>https://mcp.opencaselaw.ch/entscheid/vd_omni_PE.2016.0420</w:t>
      </w:r>
    </w:p>
    <w:p>
      <w:r>
        <w:t>FR: VD_OMNI PE.2016.0420 du 21 février 2017</w:t>
      </w:r>
    </w:p>
    <w:p>
      <w:r>
        <w:t>IT: VD_OMNI PE.2016.0420 del 21 febbraio 2017</w:t>
      </w:r>
    </w:p>
    <w:p>
      <w:pPr>
        <w:pStyle w:val="Heading2"/>
      </w:pPr>
      <w:r>
        <w:t>Regeste</w:t>
      </w:r>
    </w:p>
    <w:p>
      <w:r>
        <w:t>A.________/Service de la population (SPOP) | Confirmation du refus de délivrer une autorisation de séjour en faveur d'un ressortissant irakien au bénéfice d'une admission provisoire. L'intéressé s'est légitimé au moyen de documents d'identité périmés, de sorte que l'autorité n'était pas tenue d'entrer en matière sur sa demande. Il séjourne depuis quatorze ans en Suisse et n'a travaillé qu'un peu plus de cinq ans. Le reste du temps, il a perçu l’indemnité de chômage et a été assisté par les services sociaux. En outre, il est de nouveau au chômage depuis un an et l’on ignore tout de ses recherches d'emploi, comme de ses perspectives concrètes d’être prochainement engagé sur le marché du travail. Son intégration en Suisse s’avère ainsi lacunaire.</w:t>
      </w:r>
    </w:p>
    <w:p>
      <w:pPr>
        <w:pStyle w:val="Heading2"/>
      </w:pPr>
      <w:r>
        <w:t>Erwägungen</w:t>
      </w:r>
    </w:p>
    <w:p>
      <w:r>
        <w:rPr>
          <w:b/>
        </w:rPr>
        <w:t>E. 1</w:t>
      </w:r>
    </w:p>
    <w:p>
      <w:r>
        <w:t>Interjeté en temps utile auprès de l'autorité compétente, le recours satisfait par ailleurs aux autres conditions formelles de recevabilité (cf. art. 95 et 79 de la loi vaudoise du 28 octobre 2008 sur la procédure administrative [LPA-VD; RSV 173.36], applicable par renvoi de l'art. 99 LPA-VD),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En l’occurrence, ressortissant d’un pays avec lequel la Suisse n’est liée par aucun traité, le recourant se prévaut uniquement de l’art. 84 al. 5 de la loi fédérale du 16 décembre 2005 sur les étrangers (LEtr; RS 142.20), à teneur duquel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w:t>
      </w:r>
    </w:p>
    <w:p>
      <w:r>
        <w:rPr>
          <w:b/>
        </w:rPr>
        <w:t>E. 3</w:t>
      </w:r>
    </w:p>
    <w:p>
      <w:r>
        <w:t>Dans le cadre de la procédure d'autorisation et de déclaration d'arrivée, les autorités compétentes peuvent exiger la présentation des pièces de légitimation originales et en faire des copies. Elles peuvent ordonner le dépôt des pièces de légitimation lorsque des éléments concrets indiquent qu'elles pourraient être détruites ou rendues inutilisables.</w:t>
      </w:r>
    </w:p>
    <w:p>
      <w:r>
        <w:rPr>
          <w:b/>
        </w:rPr>
        <w:t>E. 4</w:t>
      </w:r>
    </w:p>
    <w:p>
      <w:r>
        <w:t>Les étrangers sont tenus de montrer, sur demande, leur pièce de légitimation étrangère aux autorités chargées du contrôle de personnes ou de la leur présenter dans un délai convenable.» Aux termes de l’art. 89 LEtr, durant son séjour en Suisse, l'étranger doit être muni d'une pièce de légitimation valable et reconnue au sens de l'art. 13 al. 1. La production d’un passeport valable est en principe requise pour l’octroi ou la prolongation d’une autorisation ainsi que pour la prolongation du délai de contrôle d’une autorisation d’établissement (SEM, Directives et commentaires, Domaine des étrangers, état au 25 novembre 2016, ch. 3.1.5.1). L'art. 31 al. 2 OASA dispose que celui qui requiert une autorisation de séjour pour cas de rigueur doit justifier de son identité. b) En l’espèce, le recourant s’est légitimé au moyen d’un document périmé, à savoir un passeport irakien original, valable jusqu’au 12 février 2007. A plusieurs reprises, l’autorité intimée a attiré son attention sur le fait qu’il lui importait de se faire délivrer préalablement un nouveau document par l’ambassade de son pays, afin qu’elle puisse entrer en matière sur sa demande. Le recourant n’a pas tenu compte de ce qui précède et s’est borné à répondre que l’exigence de l’autorité intimée, fondée pourtant sur la loi, comme on le voit, était impossible à satisfaire. Pour obtenir de nouveaux documents, le recourant devait en effet se rendre auprès de la légation de son pays, à Paris. Aussi, il s’est vu proposer par l’autorité intimée de faire une déclaration sans papiers d’identité, conformément à l’art.</w:t>
      </w:r>
    </w:p>
    <w:p>
      <w:r>
        <w:rPr>
          <w:b/>
        </w:rPr>
        <w:t>E. 8</w:t>
      </w:r>
    </w:p>
    <w:p>
      <w:r>
        <w:t>al. 2 OASA. Or, il n’a pas davantage donné suite à cette invitation. c) Ainsi, l’on doit constater que la demande du recourant était entachée d’une informalité rédhibitoire. L’autorité intimée n’était dès lors pas tenue d’entrer en matière. Pour ce seul motif, le recours doit être rejeté. 4. Sur le plan matériel, la décision attaquée a toutefois mis en avant une insuffisance dans l’intégration du recourant en Suisse. a) On rappelle que l’art. 84 al. 5 LEtr ne constitue pas un fondement autonome pour l’octroi de l’autorisation de séjour, mais s’analyse comme un cas de dérogation aux conditions d’admission, selon l’art. 30 LEtr (arrêts du Tribunal fédéral 2D_21/2016 du 23 mai 2016 consid. 3; 2D_67/2015 du 3 novembre 2015 consid. 3.1; 2C_766/2009 du 26 mai 2010 consid. 4).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elles intégreront néanmoins naturellement la situation particulière inhérente au statut résultant de l'admission provisoire (cf. arrêt de principe ATAF C-5769/2009 du 31 janvier 2011 consid. 4 repris dans ATAF C-5718/2010 du 27 janvier 2012). On peut dès lors se référer à la jurisprudence relative à l'ancien art. 13 let. f de l'ancienne ordonnance fédérale du 6 octobre 1986 limitant le nombre des étrangers (OLE), abrogée le 1 er janvier 2008 - lequel prévoyait que n'étaient pas comptés dans les nombres maximums les étrangers qui obtenaient une autorisation de séjour dans un cas personnel d'extrême gravité ou en raison de considérations de politique générale - pour appliquer l'art. 30 al. 1 let. b LEtr (Message du Conseil fédéral, FF 2002 III 3469, spéc. p. 3543). L'art. 31 al. 1 OASA complète, selon son titre marginal, cette dernière disposition; il définit la notion de cas individuel d'extrême gravité de la manière suivante: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Le Tribunal administratif fédéral a rappelé, notamment dans l'arrêt C-5479/2010 du 18 juin 2012, que cette disposition comprenait une liste exemplative des critères à prendre en considération pour la reconnaissance de cas individuels d'une extrême gravité.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Andrea Good/Titus Bosshard, Abweichungen von den Zulassungsvoraussetzungen, in: Caroni/Gächter/Thurnherr [éd.], Bundesgesetz über die Ausländerinnen und Ausländer [AuG], Berne 2010, p. 226 s. n° 2 et 3 ad art. 30 LEtr). b) Au sens de l’art. 77 al. 4 OASA, l'étranger s'est bien intégré notamment lorsqu'il respecte l'ordre juridique suisse et les valeurs de la Constitution fédérale (let. a) et manifeste sa volonté de participer à la vie économique et d'apprendre la langue nationale parlée au lieu de domicile (let. b). Conformément à l'art. 4 de l'ordonnance du 24 octobre 2007 sur l'intégration des étrangers (OIE; RS 142.205), les critères permettant d'apprécier le degré d'intégration d'un étranger sont les suivants: le respect de l'ordre juridique, le respect des valeurs de la Constitution fédérale, l'apprentissage de la langue nationale parlée sur le lieu de domicile, la connaissance du mode de vie suisse, la volonté de prendre part à la vie économique et d'acquérir une formation. L'art. 31 al. 5 OASA précise en outre que si le requérant n'a pu, jusqu'à présent, exercer une activité lucrative en raison de son âge, de son état de santé ou d'une interdiction de travailler en vertu de l'art. 42 de la loi du 26 juin 1998 sur l’asile (LAsi; RS 142.31), il convient d'en tenir compte lors de l'examen de sa situation financière et de sa volonté de prendre part à la vie économique (al. 1 let. d). Le Tribunal fédéral a par ailleurs précisé que les séjours illégaux en Suisse n'étaient pas pris en compte dans l'examen d'un cas de rigueur. La longue durée d'un séjour en Suisse n'est pas, à elle seule, un élément constitutif d'un cas personnel d'extrême gravité dans la mesure où ce séjour est illégal - sans quoi l'obstination à violer la législation en vigueur serait en quelque sorte récompensée.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consid. 3 pp. 41/42; arrêt 2A.69/2007 du 10 mai 2007 consid. 3). c) Une autorisation de séjour ne peut être octroyée en présence d'un motif de révocation d'une autorisation (arrêt PE.2014.0412 du 3 décembre 2014). En particulier, l'art. 62 let. e LEtr permet à l'autorité compétente de révoquer une autorisation de séjour si l'étranger lui-même ou une personne dont il a la charge dépend de l'aide sociale. Conformément à l'art. 10 al. 1 er let. d de l'ancienne loi fédérale du 26 mars 1931 sur le séjour et l’établissement des étrangers (aLSEE) en vigueur jusqu'au 31 décembre 2007, un étranger pouvait être expulsé de Suisse ou d'un canton, si lui-même ou une personne aux besoins de laquelle il était tenu de pourvoir tombait d'une manière continue et dans une large mesure à la charge de l'assistance publique. De jurisprudence constante, le Tribunal administratif puis la Cour de droit administratif et public ont considéré que la dépendance à l'assistance publique faisait obstacle à toute transformation d'un permis F en permis B (arrêts PE.2013.0114 du 9 septembre 2013 consid. 4d; PE.2011.0397 du 10 juillet 2012). Dans ce cadre, il a notamment été relevé que la détention d'un permis F n'était pas un obstacle en soi à une intégration professionnelle en Suisse et que le titulaire du permis F ne saurait pas conséquent prétendre à l'octroi d'un permis B au seul motif qu'il éprouve des difficultés à trouver du travail (arrêts PE.2013.0114 cité consid. 4d; PE.2011.0038 du 4 juillet 2011 consid. 4a; PE.2010.0269 du 22 février 2011 consid. 5a). Le principe a toutefois été nuancé, en ce sens qu'un simple risque d'être à la charge de l'assistance publique ne suffisait pas, mais qu'il fallait bien davantage un danger concret de dépendance aux services sociaux (arrêt PE.2013.0114 cité consid. 4d). Ce n'est que dans quelques très rares cas que le tribunal a jugé que des personnes pouvaient se voir délivrer une autorisation de séjour pour cas d'extrême gravité, malgré leur dépendance de l'aide sociale. Tel a ainsi été notamment le cas pour une mère, veuve, à l'état de santé déficient, sans formation professionnelle et élevant deux enfants (PE.2001.0392 du 15 avril 2002); pour une mère, veuve, sans formation professionnelle mais travaillant à 80 % et pour ses quatre enfants, dont deux d'entre eux présentaient des difficultés de santé (PE.2008.0099 du 30 juin 2008); pour une mère, divorcée et incapable de travailler en raison de son état de santé, de même que pour son fils aîné, handicapé placé à demeure dans une institution (PE.2010.0162 du 30 septembre 2010); ainsi que pour une famille dont la mère était invalide à 100% et le père devait prendre en charge l'éducation des quatre plus jeunes enfants, dont l'un était considérablement atteint dans sa santé (PE.2011.0070 du 27 juin 2011). Au demeurant, une intégration particulièrement réussie, qui pourrait justifier l'octroi d'un permis B, suppose précisément une insertion dans le monde du travail et la capacité pour l'étranger d'être financièrement autonome (arrêt PE.2006.0661 du 27 avril 2007 consid. 4b p. 8). Quant au Tribunal fédéral, il a relevé, concernant l'intégration, que le livret F pour admission provisoire, en dépit des termes utilisés pour qualifier ce statut, est délivré généralement pour une longue durée qui s'étend parfois sur plusieurs années. Or ce statut est relativement précaire. Ainsi, entre autres restrictions, la personne admise provisoirement jouit d'une mobilité réduite, n'étant pas autorisée à quitter la Suisse et ne pouvant que difficilement changer de canton. A cela s'ajoute que, dans bien des cas, les employeurs ignorent qu'ils peuvent engager des personnes admises à titre provisoire, ce qui entrave l'accès au marché du travail. Il est donc difficilement concevable que les personnes auxquelles l'asile a été refusé soient, lorsque leur renvoi est durablement impossible, indéfiniment contraintes de conserver un statut aussi précaire que celui qui découle de l'admission provisoire. L'octroi d'une autorisation de séjour peut donc améliorer notablement leur statut par comparaison avec celui que leur confère l'admission provisoire (ATF 128 II 200 consid. 2.2.3). Pour sa part, le Tribunal administratif fédéral a considéré que le fait qu'un étranger n'arrivait pas ou plus à gérer sa situation financière de manière autonome et dépendait dans une large mesure de la collectivité publique, représentait indéniablement un échec au niveau de l'intégration. Toutefois, il a jugé qu'une telle situation ne permettait pas encore, à elle seule, de refuser à l'étranger concerné l'octroi d'une autorisation de séjour fondée sur l'art. 84 al. 5 LEtr. En effet, pour juger d'une intégration insuffisante d'un étranger, il convient encore d'examiner si cette situation résulte d'un comportement fautif, lorsque celui-ci conduit à un défaut d'intégration considérable, soit lorsqu’il est à l’origine du chômage ou de la dépendance à l'aide sociale du requérant (cf. Peter Bolzli, in : Migrationsrecht, Spescha/Thür/Zünd/Bolzli [éds], 4 ème éd. Zurich 2015, n° 12 ad art. 84 LEtr; ATAF C-5718/2010 cité consid. 6.1.2). En cette dernière espèce, le TAF a relevé que la situation socio-professionnelle précaire du requérant ne résultait pas d'une mauvaise volonté de sa part, mais découlait essentiellement de son état de santé, ainsi que de l'absence d'une autorisation de séjour et de travail valable. L'intéressé, ressortissant de la République dominicaine en Suisse depuis plus de huit ans, s'était dit victime de la traite des êtres humains, ce qui avait entraîné de graves problèmes médicaux et engendré une incapacité de travail en raison notamment d'un état psychique précaire. Il avait toutefois déposé une demande AI et avait été mis au bénéfice de mesures d'intervention précoce. Le TAF ne lui avait ainsi pas tenu rigueur de son manque d'intégration, puisqu'il avait entrepris tout ce qui était en son pouvoir aux fins de faciliter sa réintégration dans le marché de l'emploi et qu'il ne pouvait être tenu responsable de son état de santé. Dans un autre arrêt, le TAF a également considéré qu'on ne pouvait pas reprocher à un ressortissant irakien de n'avoir jamais exercé d'activité professionnelle et d'avoir dépendu de l'aide sociale, dans la mesure où il était arrivé en Suisse alors qu'il n'était encore qu'un enfant, qu'il n'avait aucune formation professionnelle et qu'il ne parlait aucune langue nationale. Par ailleurs, il avait été gravement molesté lors d'une bagarre à laquelle il avait assisté sans y participer et avait souffert d'une dépression. Une fois rétabli, il avait commencé à chercher activement du travail (ATAF E-722/2014 du 19 mars 2014). Cela dit, un simple risque d’être à la charge de l’assistance publique ne suffit pas; il faut bien davantage un danger concret de dépendance des services sociaux (ATF 125 II 633 consid. 3c p. 641; 122 II 1 consid. 3c p. 8).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arrêts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(arrêt 2A.11/2001 du 5 juin 2001 consid. 3a). Si l'intéressé devait ensuite quand même prétendre à l'aide sociale ou à des prestations complémentaires, le droit de séjour cesserait et des mesures mettant fin à celui-ci pourraient être prises (ATF 135 II 265 consid. 3.6 pp. 271/272). Cette conséquence ne contredit pas la jurisprudence constante selon laquelle les prestations complémentaires dans le droit suisse des étrangers ne font pas partie de l'aide sociale (ibid., consid. 3.7 pp. 272/273). d) Quant aux conditions auxquelles la reconnaissance d'un cas de rigueur est soumise, on rappelle qu’elles doivent être appréciées de manière restrictive.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déroger aux conditions d’admission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et la jurisprudence citée). e) En l’espèce, le recourant vit en Suisse depuis quatorze ans. Il a débuté son premier emploi à l’âge de dix-sept ans, en 2004, en qualité de garçon d’office. Depuis lors, il a toujours travaillé dans la restauration et a alterné les périodes de travail et celles d’inactivité. On voit que sur un séjour ayant duré quatorze ans, le recourant a travaillé durant soixante-cinq mois à tout le moins, soit un peu plus de cinq ans. Le reste du temps, durant les périodes où il est resté sans emploi, le recourant a perçu l’indemnité de chômage et a été assisté par les services sociaux. Son intégration en Suisse s’avère ainsi lacunaire et il n’est autonome financièrement que depuis le 1 er juillet 2014. Sans doute, l’on ignore s’il a toujours été activement à la recherche d'un emploi, ses offres n’ayant pas été produites, mais le contraire n’est de toute façon pas allégué dans la décision attaquée. Dès lors, l’on ne saurait opposer au recourant un manquement dans sa volonté de s’intégrer en Suisse, ceci d’autant moins que c’est au demeurant sans faute de sa part qu’il a perdu son dernier emploi au 31 août 2015. Il reste cependant que le recourant est, une fois encore, sans emploi depuis le 1 er septembre 2015. Depuis lors, il perçoit une indemnité journalière de chômage brute de 106 fr.25, calculée sur un gain mensuel assuré de 2'882 francs. Il en résulte que le revenu moyen du recourant est actuellement d’environ 2'200 fr. net par mois. Cela signifie qu’avec les indemnités qui lui sont versées, le recourant, qui certes vit seul, couvre tout juste ses besoins élémentaires. En effet, le montant de base absolument indispensable, exclu de la saisie au sens de l'article 93 de l’art. 93 de la loi fédérale du 11 avril 1889 sur la poursuite pour dettes et la faillite (LP; RS 281.1), est de 1'200 fr. pour un débiteur vivant seul, montant auquel s’ajoutent le loyer (actuellement 619 fr. par mois) et les primes d’assurance-maladie obligatoire. Ceci étant, faute pour le recourant de retrouver très prochainement un emploi, cette situation prendra fin à l’épuisement de son droit à l’indemnité, le 2 août 2017. Or, l’on ignore tout des recherches du recourant et de ses perspectives concrètes d’être prochainement engagé sur le marché du travail. Cela signifie qu’à compter du 3 août 2017, il pourrait à nouveau dépendre de l’assistance publique pour son entretien. Dans ces conditions, c’est en vain que le recourant reproche à l’autorité intimée d’avoir abusé du pouvoir d’appréciation qui lui est reconnu en la matière en refusant de lui délivrer une autorisation de séjour. Il s’avère en effet que l’intégration du recourant en Suisse n’est, à l’heure actuelle, pas suffisante pour qu’il puisse prétendre à l’octroi d’un titre de séjour durable. Il n’est cependant pas exclu qu’une prochaine demande puisse être accueillie, pour autant que les conditions formelles soient remplies, si le recourant venait à trouver un nouvel emploi, d’une part, et si le revenu retiré de cette nouvelle activité couvrait ses besoins élémentaires, sans qu’il lui soit nécessaire de recourir à l’assistance publique, d’autre part. 5. Le recours s’avère ainsi mal fondé et doit être rejeté, la décision attaquée étant confirmée. Nonobstant l'issue du recours, le présent arrêt sera rendu sans frais (art. 50, 91 et 99 LPA-VD). L’allocation de dépens n’entre en revanche pas en ligne de compte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