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PE.2016.0374 vom 31. Oktober 2016</w:t>
      </w:r>
    </w:p>
    <w:p>
      <w:r>
        <w:t>VD Tribunal cantonal, 2016-10-31, FR</w:t>
      </w:r>
    </w:p>
    <w:p>
      <w:r>
        <w:rPr>
          <w:b/>
        </w:rPr>
        <w:t xml:space="preserve">Quelle: </w:t>
      </w:r>
      <w:r>
        <w:t>https://mcp.opencaselaw.ch/entscheid/vd_omni_PE.2016.0374</w:t>
      </w:r>
    </w:p>
    <w:p>
      <w:r>
        <w:t>FR: VD_OMNI PE.2016.0374 du 31 octobre 2016</w:t>
      </w:r>
    </w:p>
    <w:p>
      <w:r>
        <w:t>IT: VD_OMNI PE.2016.0374 del 31 ottobre 2016</w:t>
      </w:r>
    </w:p>
    <w:p>
      <w:pPr>
        <w:pStyle w:val="Heading2"/>
      </w:pPr>
      <w:r>
        <w:t>Regeste</w:t>
      </w:r>
    </w:p>
    <w:p>
      <w:r>
        <w:t>A.________/Service de la population (SPOP) | Décision de renvoi d'un ressortissant albanais ayant fait l'objet d'une interdiction d'entrée en Suisse. Le TAF a déjà examiné la question de l'exigibilité du renvoi du recourant dans son pays d'origine. Il a retenu que les problèmes de santé dont souffrait l'intéressé ne constituaient pas un obstacle à son renvoi, soulignant qu'ils pouvaient être traités en Albanie. Les arguments soulevés et les pièces produites par le recourant ne sont pas de nature à remettre en cause cette appréciation. Recours rejeté.</w:t>
      </w:r>
    </w:p>
    <w:p>
      <w:pPr>
        <w:pStyle w:val="Heading2"/>
      </w:pPr>
      <w:r>
        <w:t>Erwägungen</w:t>
      </w:r>
    </w:p>
    <w:p>
      <w:r>
        <w:rPr>
          <w:b/>
        </w:rPr>
        <w:t>E. 1</w:t>
      </w:r>
    </w:p>
    <w:p>
      <w:r>
        <w:t>a) La décision litigieuse a été rendue en application de l'art. 64 LEtr, dans sa teneur en vigueur depuis le 1 er janvier 2011. Cette disposition prévoit une procédure particulière en cas de décision de renvoi ordinaire: une telle décision peut faire l'objet d'un recours dans un délai de cinq jours ouvrables, recours qui n'a pas d'effet suspensif. b) En l'espèce, le recours a été déposé en temps utile. Il respecte pour le surplus les conditions formelles énoncées à l’art. 79 LPA-VD.</w:t>
      </w:r>
    </w:p>
    <w:p>
      <w:r>
        <w:rPr>
          <w:b/>
        </w:rPr>
        <w:t>E. 2</w:t>
      </w:r>
    </w:p>
    <w:p>
      <w:r>
        <w:t>a) Aux termes de l'art. 64 al. 1 LEtr, les autorités compétentes rendent une décision de renvoi ordinaire à l'encontre d'un étranger qui n'a pas d'autorisation alors qu'il y est tenu (let. a), d'un étranger qui ne remplit pas ou ne remplit plus les conditions d'entrée en Suisse (art. 5 LEtr) (let. b) et d'un étranger auquel une autorisation est refusée ou dont l'autorisation, bien que requise, est révoquée ou n'est pas prolongée après un séjour autorisé (let. c). b) En l'espèce, le recourant ne conteste pas ne pas être au bénéfice d'un titre de séjour et faire l'objet d'une interdiction d'entrée en Suisse. Il soutient en revanche que l'exécution de son renvoi serait inexigible, compte tenu de la précarité de son état de santé, de la durée de son séjour en Suisse, d'une incapacité quasi-totale de travailler, de l'absence de réseau familial ainsi que de l'absence de possibilité de traitement adéquat dans son pays d'origine. aa) A teneur de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(voir notamment à ce propos ATAF 2011/50 consid. 8.1-8.3 et la jurisprudence citée).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(cf. ATAF 2011/50 consid. 8.3; 2009/2 consid. 9.3.2; ég. TAF D-6369/2014 du 16 novembre 2015 consid. 7.4 et les références citées). bb) Dans son arrêt du 29 mai 2012, le TAF s'est déjà prononcé sur la question de l'exigibilité du renvoi du recourant dans son pays d'origine. Il a retenu que les problèmes de santé dont souffrait l'intéressé ne constituaient pas un obstacle à son renvoi, soulignant qu'ils pouvaient être traités en Albanie, puisque les services de santé publique y sont gratuits et accessibles à tous les citoyens, quelle que soit leur situation économique, l'Etat prenant notamment en charge les coûts et les cotisations à l'assurance maladie des personnes sans activité qui perçoivent l'aide publique. Les arguments soulevés et les pièces produites par le recourant à l'appui de ses écritures ne sont pas de nature à remettre en cause cette appréciation. En particulier, les certificats médicaux actualisés produits ne font pas état d'une aggravation de son état de santé par rapport à la situation qui prévalait en 2012. Quant au rapport du groupe international de conseil en assurances B.________ sur le système médical albanais, il avait déjà été invoqué à l'époque dans le cadre de la procédure devant le TAF. Pour le surplus, les motifs résultant de difficultés consécutives à une crise socio-économique (pauvreté, conditions d'existence précaires, difficultés à trouver un emploi et un logement, revenus insuffisants), à la désorganisation ou à des problèmes analogues auxquels, dans le pays concerné, chacun peut être confronté, ne sont pas, en tant que tels, déterminants sous l'angle de l'exécution du renvoi (cf. ATAF 2010/41 consid. 8.3.6, ATAF 2009/52 consid. 10.1). Au regard de ces éléments, l'exécution du renvoi apparaît raisonnablement exigible. C'est ainsi sans violer le droit ni abuser de son pouvoir d'appréciation que le SPOP a prononcé le renvoi du recourant et refusé de proposer l'admission provisoire au SEM.</w:t>
      </w:r>
    </w:p>
    <w:p>
      <w:r>
        <w:rPr>
          <w:b/>
        </w:rPr>
        <w:t>E. 3</w:t>
      </w:r>
    </w:p>
    <w:p>
      <w:r>
        <w:t>Manifestement mal fondé, le recours doit être rejeté et la décision attaquée confirmée, selon la procédure simplifiée de l'art. 82 LPA-VD. Vu les circonstances, il est renoncé à percevoir des frais de justice (art. 50 LPA-VD). Il n'y a pas matière à allocation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