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PE.2016.0365 vom 27. März 2017</w:t>
      </w:r>
    </w:p>
    <w:p>
      <w:r>
        <w:t>VD Tribunal cantonal, 2017-03-27, FR</w:t>
      </w:r>
    </w:p>
    <w:p>
      <w:r>
        <w:rPr>
          <w:b/>
        </w:rPr>
        <w:t xml:space="preserve">Quelle: </w:t>
      </w:r>
      <w:r>
        <w:t>https://mcp.opencaselaw.ch/entscheid/vd_omni_PE.2016.0365</w:t>
      </w:r>
    </w:p>
    <w:p>
      <w:r>
        <w:t>FR: VD_OMNI PE.2016.0365 du 27 mars 2017</w:t>
      </w:r>
    </w:p>
    <w:p>
      <w:r>
        <w:t>IT: VD_OMNI PE.2016.0365 del 27 marzo 2017</w:t>
      </w:r>
    </w:p>
    <w:p>
      <w:pPr>
        <w:pStyle w:val="Heading2"/>
      </w:pPr>
      <w:r>
        <w:t>Regeste</w:t>
      </w:r>
    </w:p>
    <w:p>
      <w:r>
        <w:t>A.________/Service de la population (SPOP) | Regroupement familial différé. Demande d'autorisation de séjour en faveur d'un ressortissant brésilien mineur par regroupement familial en Suisse auprès de sa mère, ressortissante brésilienne disposant d'une autorisation de séjour ensuite de son mariage avec un ressortissant suisse. Recours contre la décision du SPOP refusant de délivrer l'autorisation requise et prononçant le renvoi de Suisse de l'intéressé. Rappel de la jurisprudence du Tribunal fédéral : la discrimination à rebours aboutissant à ce que le regroupement familial des enfants du conjoint étranger d'un ressortissant suisse soit soumis à des conditions plus strictes que si ce dernier était ressortissant d'un pays membre de l'UE ou de l'AELE, si elle mérite d'être relevée, ne saurait conduire à appliquer la LEtr d'une manière contraire à sa lettre (consid. 3a). Il n'est pas contesté que la demande de regroupement familial n'est pas intervenue dans le délai prévu par l'art. 47 al. 1 LEtr, de sorte que seules des raisons familiales majeures au sens de l'art. 47 al. 4 LEtr et 75 OASA sont dès lors susceptibles d'autoriser le regroupement familial (consid. 3c). En l'occurrence, la demande n'est pas motivée par des changements de circonstances sérieux et suffisamment étayés de la prise en charge du recourant dans son pays d'origine pour justifier un regroupement familial différé; conformément à la jurisprudence, il convient en effet de se montrer particulièrement restrictif dans la mesure où la demande a été déposée quelques mois avant que le recourant atteigne l'âge de 18 ans, ce qui constitue un indice fort qu'elle est surtout destinée à lui procurer un accès facilité au marché du travail. En outre, il ne résulte pas de l'ensemble des éléments au dossier que le regroupement familial du recourant, à présent majeur, avec sa mère soit l'unique moyen et le plus pertinent de garantir son bien (consid. 4). Rejet du recours. Recours au Tribunal fédéral rejeté par ATF 2C_388/2017 du 8 mai 2017.</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requiert sa propre audition.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réquisition du recourant, les faits résultant des pièces produites au dossier permettant de trancher la cause en l'état. Au demeurant, le recourant s'est spontanément exprimé personnellement sur sa situation de manière circonstanciée dans une lettre datée du 31 octobre 2016 signée de sa main (pièce n° 1 du lot de pièces déposées à l'appui du recours); dans la mesure utile, il sera revenu dans les considérants suivants sur les indications fournies par le recourant dans cette déclaration écrite.</w:t>
      </w:r>
    </w:p>
    <w:p>
      <w:r>
        <w:rPr>
          <w:b/>
        </w:rPr>
        <w:t>E. 3</w:t>
      </w:r>
    </w:p>
    <w:p>
      <w:r>
        <w:t>Sont litigieux le refus de l'autorité intimée de délivrer une autorisation de séjour en faveur du recourant et son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En l'occurrence, il n'existe pas de traité entre la République fédérative du Brésil et la Confédération Suisse réglant le droit de séjour des ressortissants de ce pays en Suisse. Le recours s'examine ainsi uniquement au regard du droit interne, soit essentiellement de la loi fédérale sur les étrangers du 16 décembre 2005 (LEtr; RS 142.20), ceci sous réserve de la Convention de sauvegarde des droits de l'homme et des libertés fondamentales du</w:t>
      </w:r>
    </w:p>
    <w:p>
      <w:r>
        <w:rPr>
          <w:b/>
        </w:rPr>
        <w:t>E. 3.3</w:t>
      </w:r>
    </w:p>
    <w:p>
      <w:r>
        <w:t>et les références). D'une manière générale, plus le jeune a vécu longtemps à l'étranger et se trouve à un âge proche de la majorité, plus les motifs propres à justifier le déplacement de son centre de vie doivent apparaître sérieux et solidement étayés. Dans l'idée du législateur, cette solution permet d'éviter que des demandes de regroupement familial soient abusivement déposées en faveur d'enfants qui sont sur le point d'atteindre l'âge de travailler. Dans ce cas, le but visé en premier lieu n'est pas une vie familiale mais un accès facilité au marché suisse du travail (cf. notamment ATAF C_739/2014 du 6 octobre 2015 consid. 6.5; TF 2C_205/2011 consid. 4.2 avec renvoi au Message du Conseil fédéral du 8 mars 2002 concernant la loi sur les étrangers, in FF 2002 3512 s, ad ch. 1.3.7.7).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(ATF 136 II 65 consid. 5.2; 136 II 78 consid. 4.8; 136 II 177 consid. 3.2.2; PE.2012.0366 consid. 3a). Enfin, il faut que le droit au regroupement familial ne soit pas invoqué de manière abusive. Il appartient à cet égard aux autorités compétentes en matière de droit des étrangers de vérifier que tel n’est pas le cas (ATF 136 II 78 précité consid. 4.8). Il n'y a cependant pas abus de droit à invoquer le regroupement familial du seul fait que, lors du dépôt de la demande de regroupement, l'enfant est proche de la limite d’âge; seul importe le point de savoir si les relations unissant l’enfant à son parent qui invoque le droit au regroupement sont encore vécues (ATF 136 II 497 consid. 4.3). e) Ces restrictions sont pareillement valables lorsqu'il s'agit d'examiner la question du droit au regroupement familial partiel sous l'angle de la protection de la vie familiale au sens de l'art. 8 CEDH, dont le recourant se prévaut également. Aux termes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arrêts cités). Le fait de refuser un droit de séjour à un étranger dont la famille se trouve en Suisse peut cependant porter atteinte au droit au respect de sa vie privée et familiale garanti par l’art. 8 CEDH (ATF 135 I 143 consid. 1.3.1; 153 consid. 2.1). Lorsque tel est le cas,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135 I 153 précité consid. 2.1 et les références citées). Pour pouvoir se prévaloir de l'art. 8 CEDH, l'étranger doit entretenir une relation étroite et effective (ATF 131 II 265 consid. 5) avec une personne de sa famille ayant un droit de présence assuré en Suisse, ce qui suppose que cette personne ait la nationalité suisse, une autorisation d'établissement en Suisse ou un droit certain à une autorisation de séjour en Suisse (ATF 135 I 143 précité consid. 1.3.1). D'après une jurisprudence constante, les relations visées par l'art. 8 CEDH sont avant tout celles qui existent entre époux, ainsi qu'entre parents et enfants mineurs vivant en ménage commun (ATF 135 I 143 précité consid. 1.3.2). On peut notamment admettre qu'il y a une relation familiale prépondérante entre les enfants et les parents vivant en Suisse lorsque ceux-ci ont continué d'assumer de manière effective pendant toute la période de leur absence la responsabilité principale de leur éducation, en intervenant à distance de manière décisive pour régler leur existence sur les questions essentielles. Pour autant, le maintien d'une telle relation ne signifie pas encore que les parents établis en Suisse depuis plusieurs années séparés de leurs enfants puissent faire venir ces derniers à tout moment et dans n'importe quelles conditions. Il faut réserver les situations d'abus de droit, soit notamment celles dans lesquelles la demande de regroupement vise en priorité une finalité autre que la réunion de la famille sous le même toit (ATF 133 II 6 précité consid. 3.1.1 et les arrêts cités). f) Dans tous les cas et quel que soit le motif de regroupement familial invoqué, l'appréciation de la situation doit être globale et ne pas se faire seulement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(ATF 129 II 249 consid. 2.1; 125 II 585 consid. 2a; 124 II 361 consid. 3a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sous réserve des restrictions rappelées ci-avant et des situations abusives.</w:t>
      </w:r>
    </w:p>
    <w:p>
      <w:r>
        <w:rPr>
          <w:b/>
        </w:rPr>
        <w:t>E. 4</w:t>
      </w:r>
    </w:p>
    <w:p>
      <w:r>
        <w:t>En l'espèce, le regroupement familial ne peut être autorisé que pour des raisons familiales majeures au sens des art. 47 al. 4 LEtr et 75 OASA. Partant, il convient d'examiner si les conditions restrictives mises à l'octroi d'une autorisation de séjour fondée sur les dispositions précitées sont réalisées dans le cas d'espèce, au sens de la jurisprudence rappelée au consid. 3 ci-dessus. a) S'agissant d'abord du changement important de circonstances motivant le dépôt tardif de la demande de regroupement familial, le recourant se prévaut des relations conflictuelles qu'il a entretenues avec son père. Selon les explications figurant dans le recours et dans la lettre du recourant du 31 octobre 2016 (pièce n° 1 déposée à l'appui du recours), la demande n'a pu être déposée plus tôt en raison de l'attitude du père du recourant, qui se serait opposé pendant plusieurs années au départ de son fils. Il y aurait finalement consenti lorsque celui-ci a eu l'âge de 15 ans, après que les relations entre le recourant et son père se sont détériorées et que l'entourage familial (en particulier la grand-mère et les tantes paternelles ainsi qu'un frère du recourant) a appuyé la demande du recourant de rejoindre sa mère en Suisse. La mère du recourant a exposé qu'elle craignait, en entamant des démarches officielles pour le regroupement familial sans avoir l'accord du père du recourant, que celui-ci l'empêche d'entretenir des contacts réguliers avec ses enfants pendant toute la procédure. Force est de constater que, même si la situation décrite par les intéressés pouvait s'avérer tendue et difficile, elle ne constituait objectivement pas une raison suffisante imposant d'attendre pendant plusieurs années (quatre ans et demi en l'occurrence) avant de déposer éventuellement une demande de regroupement familial, alors que la mère du recourant pouvait légalement ouvrir une telle procédure en faveur de son fils dès l'obtention de son autorisation de séjour le 10 mars 2011. Une telle attente se justifiait d'ailleurs d'autant moins si, comme le recourant et sa mère le soutiennent, le recourant était victime de maltraitance de la part de son père depuis des années; au contraire, dans une telle situation, le devoir parental aurait commandé à la mère du recourant d'agir pour protéger son fils, au besoin notamment en requérant l'intervention des autorités compétentes au Brésil. La demande n'est donc pas motivée par des changements de circonstances sérieux et suffisamment étayés de la prise en charge du recourant dans son pays d'origine pour justifier un regroupement familial différé. A cet égard, il convient en effet de se montrer particulièrement restrictif en l'espèce dans la mesure où la demande de regroupement familial a été déposée quelques mois avant que le recourant atteigne l'âge de 18 ans, ce qui constitue un indice fort qu'elle est surtout destinée à lui procurer un accès facilité au marché du travail. b) En outre, même si l'on devait admettre que la détérioration de sa relation avec son père constituait un changement de circonstances de la prise en charge du recourant au Brésil, il ne résulte cependant pas que le regroupement familial de l'intéressé avec sa mère soit l'unique moyen, et le plus pertinent, de garantir son bien. Il convient en effet d'examiner s'il existe des solutions alternatives permettant à l'enfant de rester où il vit, exigence qui est particulièrement importante pour les adolescents. Or, le recourant a vécu 16 ans et 11 mois au Brésil, alors qu'il n'a passé qu'un an et 8 mois environ en Suisse, au demeurant sans droit de séjour régulier. Il a donc passé la majeure partie de son existence dans son pays d'origine, dans lequel se trouvent encore d'autres membres de sa famille, en particulier ses deux frères aînés âgés de 21 et 23 ans. Il n'y a jamais été abandonné à lui-même et a nécessairement tissé des attaches familiales, sociales et culturelles importantes. Il ne fait en revanche pas valoir qu'il entretiendrait avec la Suisse des liens particulièrement forts. Ainsi, il n'a pas séjourné dans ce pays avant d'y être entré le 21 juin 2015; notamment, il n'y a pas effectué sa scolarité ni n'y a suivi de formation professionnelle. Jeune adulte, le recourant ne devrait pas rencontrer de difficultés insurmontables en cas de retour dans son pays d'origine, où il a vécu la majeure partie de sa vie. Ayant atteint l'âge de la majorité civile également au Brésil (18 ans selon le Code civil brésilien du 10 janvier 2002), le recourant n'est plus soumis à l'autorité légale de son père, et il n'est donc pas tenu de retourner auprès de ce dernier s'il ne le souhaite pas. Il conserve en outre un réseau familial dans sa patrie – dont ses deux frères aînés qui ne vivent pas sur la parcelle familiale – qui lui permettra de faciliter son retour. Même si la situation économique et sociale au Brésil est moins avantageuse qu'en Suisse, cela ne place pas le recourant dans une situation plus défavorable que celle de ses compatriotes restés au pays ou appelés à y rentrer au terme d'un séjour en Suisse. Il ne devrait notamment pas rencontrer plus de difficultés que ceux-ci pour y entreprendre une formation et s'intégrer au marché du travail. Du reste, il est loisible à sa mère de continuer à le soutenir financièrement cas échéant. Certes, le recourant semble avoir démontré de bonnes capacités d'adaptation à sa nouvelle situation − recevant en particulier des appréciations positives de la part de ses professeurs au sein des classes de l'OPTI et effectuant plusieurs courts stages auprès d'entreprises − et paraît acquérir rapidement une maîtrise satisfaisante du français. Il a en outre signé un contrat d'apprentissage de boulanger-pâtissier devant début er le</w:t>
      </w:r>
    </w:p>
    <w:p>
      <w:r>
        <w:rPr>
          <w:b/>
        </w:rPr>
        <w:t>E. 7</w:t>
      </w:r>
    </w:p>
    <w:p>
      <w:r>
        <w:t>août 2017 pour une durée de deux ans, et son beau-père a annoncé son intention de l'embaucher en cas de réussite de cette formation . A la connaissance du tribunal, il a également eu un comportement irréprochable dans notre pays. Le tribunal ne saurait toutefois accorder une importance prépondérante aux arguments tirés de l'intégration du recourant dès lors que la mère de ce dernier l'a fait venir en Suisse avant de solliciter une autorisation de séjour au titre du regroupement familial différé et a ainsi placé les autorités devant le fait accompli. Un tel comportement ne peut en principe être cautionné sous peine de créer une inégalité de traitement, en défavorisant de manière injustifiée les familles qui respectent l'obligation de l'enfant d'attendre la décision des autorités sur la demande de regroupement familial à l'étranger (TF 2C_303/2014 du 20 février 2015 consid. 6.7.5). Pour le surplus, le regroupement familial ne saurait de toute manière être motivé principalement par des arguments économiques, tels que de meilleures perspectives professionnelles et sociales en Suisse par exemple (cf. directives du SEM, ch. 6.10.4). c) Quant aux liens avec sa mère, il convient de relever que le recourant a vécu séparé de celle-ci pendant un peu plus de 9 ans, soit la moitié de sa vie environ. Même si le recourant allègue que sa mère et lui avaient gardé une relation très étroite, communiquant par SMS tout au long de la semaine et prenant du temps chaque week-end pour se parler, une telle durée de séparation importante, particulièrement au moment de l'adolescence, ne saurait être sans incidence sur le caractère particulièrement étroit des liens personnels. Quant à l'envoi de sommes d'argent depuis la Suisse par la mère du recourant pour l'entretien financier de ce dernier au Brésil, il ne constitue pas en tant que tel une preuve de l'intensité des liens personnels existant entre les intéressés selon la jurisprudence (TF 2C_195/2011 du 17 octobre 2011 consid. 4.3). De toute manière, le recourant est devenu majeur le 20 juillet 2016, et on ne saurait considérer que le lien qu'il entretient avec sa mère conserve encore l'importance prépondérante qu'il pouvait présenter à l'époque où l'intéressé était enfant ou adolescent. En outre, il ne ressort pas du dossier que cette relation privilégiée ne pourrait être maintenue par le biais des moyens de communication entre le Brésil et la Suisse à disposition des intéressés, notamment ceux dont ils avaient l'habitude de faire auparavant usage selon leurs déclarations. d) Il résulte de ce qui précède que le recourant ne peut pas faire valoir de raisons familiales majeures justifiant l'octroi d'une autorisation de séjour au titre du regroupement familial différé. 5. Le recourant ne disposant pas d'un titre de séjour, c'est de manière fondée que le SPOP a prononcé son renvoi de Suisse (art. 64 al. 1 let. a et c LEtr). 6. Les considérants qui précèdent conduisent au rejet du recours et à la confirmation de la décision attaquée. Vu l'issue du pourvoi, le SPOP est chargé de fixer un nouveau délai de départ au recourant, et de veiller à l'exécution de sa décision. Les frais de justice, arrêtés à 600 fr., sont mis à la charge du recourant, qui succombe (art. 49 al. 1, 91 et 99 LPA-VD; art. 4 al. 1 du Tarif du 28 avril 2015 des frais judiciaires et des dépens en matière administrative [TFJDA; RSV 173.36.5.1]).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