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PE.2016.0364 vom 20. März 2017</w:t>
      </w:r>
    </w:p>
    <w:p>
      <w:r>
        <w:t>VD Tribunal cantonal, 2017-03-20, FR</w:t>
      </w:r>
    </w:p>
    <w:p>
      <w:r>
        <w:rPr>
          <w:b/>
        </w:rPr>
        <w:t xml:space="preserve">Quelle: </w:t>
      </w:r>
      <w:r>
        <w:t>https://mcp.opencaselaw.ch/entscheid/vd_omni_PE.2016.0364</w:t>
      </w:r>
    </w:p>
    <w:p>
      <w:r>
        <w:t>FR: VD_OMNI PE.2016.0364 du 20 mars 2017</w:t>
      </w:r>
    </w:p>
    <w:p>
      <w:r>
        <w:t>IT: VD_OMNI PE.2016.0364 del 20 marzo 2017</w:t>
      </w:r>
    </w:p>
    <w:p>
      <w:pPr>
        <w:pStyle w:val="Heading2"/>
      </w:pPr>
      <w:r>
        <w:t>Regeste</w:t>
      </w:r>
    </w:p>
    <w:p>
      <w:r>
        <w:t>A.________/Service de la population (SPOP) | Confirmation du refus de délivrer une autorisation de séjour UE/AELE de longue durée à une ressortissante roumaine, âgée de 38 ans et vivant en Suisse depuis 15 ans au bénéfice, successivement, d'autorisations de séjour de courte durée, puis d'une autorisation de séjour à la faveur de son mariage avec un ressortissant suisse, dont elle est séparée depuis plusieurs années et dont elle a eu un enfant mais n'en détient pas la garde. La recourante ne peut pas invoquer en sa faveur l'ALCP; elle perçoit les prestations de l'assistance publique depuis un an et demi et n'offre aucune perspective de retrouver un emploi, de sorte qu'elle a perdu la qualité de travailleur. La recourante n’entretient plus avec son fils que des relations personnelles limitées; elle ne peut donc invoquer à son profit le respect de sa vie familiale. La recourante ne représente pas un cas de rigueur; son intégration en Suisse est loin d'être exceptionnelle et elle retourne fréquemment dans son pays d'origine. Confirmation de la décision de renvoi.</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Il y a lieu d'entrer en matière.</w:t>
      </w:r>
    </w:p>
    <w:p>
      <w:r>
        <w:rPr>
          <w:b/>
        </w:rPr>
        <w:t>E. 2</w:t>
      </w:r>
    </w:p>
    <w:p>
      <w:r>
        <w:t>La recourante conteste le refus de l’autorité intimée de renouveler son autorisation de séjour UE/AELE et son renvoi de Suisse. De nationalité roumaine, citoyenne de l’UE, elle peut se prévaloir des droits conférés par l'Accord conclu le 21 juin 1999 entre la Confédération suisse, d'une part, et la Communauté européenne et ses Etats membres, d'autre part, sur la libre circulation des personnes (ALCP; RS 0.142.112.681; cf. aussi art. 2 al. 2 de la loi fédérale du  16 décembre 2005 sur les étrangers [LEtr; RS 142.20]). A la fin de la période transitoire définie au paragraphe 2b de l’art. 10 ALCP (dispositions transitoires), soit jusqu’au 31 mai 2016, toutes les restrictions visant les ressortissants de la Bulgarie et de la Roumanie ont en effet été supprimées.</w:t>
      </w:r>
    </w:p>
    <w:p>
      <w:r>
        <w:rPr>
          <w:b/>
        </w:rPr>
        <w:t>E. 2.1</w:t>
      </w:r>
    </w:p>
    <w:p>
      <w:r>
        <w:t>et la jurisprudence citée). Ainsi, s'agissant du droit de séjour en Suisse du parent étranger ayant l'autorité parentale et le droit de garde sur son enfant suisse, fondé sur la protection de la relation parent/enfant garantie par l'art. 8 CEDH ("regroupement familial inversé"), le Tribunal fédéral considérait initialement qu'on pouvait en règle générale attendre d'un enfant suisse, en particulier s'il était en bas âge (respectivement à un âge où il pouvait facilement s'adapter à un nouvel environnement), qu'il suive à l'étranger le parent détenteur de l'autorité parentale et de la garde auquel une autorisation de séjour avait été refusée (cf. ATF 135 I 143 consid. 2.2, ATF 127 II 60 consid. 2a, ATF 122 II 289 consid. 3c et la jurisprudence citée). Le Tribunal fédéral a toutefois ultérieurement relativisé cette jurisprudence, en soulignant la nécessité de tenir davantage compte des droits découlant de la nationalité suisse de l'enfant (en particulier des art. 11, 24 et 25 al. 1 Cst.) et des art. 3 al. 1, 10 al. 1 et 16 al. 1 de la Convention du 20 novembre 1989 relative aux droits de l'enfant (CDE, RS  0.107), tout en rappelant que l'on ne pouvait déduire de ces dispositions une prétention directe à l'obtention d'une autorisation de séjour (cf. ATF 135 I 153 consid. 2.2.2, ATF 137 I 247 consid. 4.2.1, ATF 136 I 285 consid. 5.2 et ATF 135 I 143 consid. 2.3). En revanche, le parent étranger qui n'a pas l'autorité parentale, ni la garde de l'enfant vivant en Suisse,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outre l’art. 8 par. 1 CEDH, l’art. 13 al. 1 Cst.), il suffit en règle générale que le parent vivant à l'étranger exerce son droit de visite dans le cadre de séjours de courte durée, au besoin en aménageant ses modalités quant à la fréquence et à la durée (cf. ATF 139 I 315 consid. 2.2). Le droit de visite d'un parent sur son enfant ne doit en effet pas nécessairement s'exercer à un rythme bimensuel et peut également être organisé de manière à être compatible avec des séjours dans des pays différents (cf. arrêt TF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141 II 169 consid. 5.2.1 p. 180; 139 I 315 consid. 2.2 et les arrêts cités). La jurisprudence a précisé, en lien avec l'art. 50 al. 1 let. b de la loi fédérale du 16 décembre 2005 sur les étrangers (LEtr; RS 142.20), que l'exigence du lien affectif particulièrement fort doit être considérée comme remplie lorsque les contacts personnels sont effectivement exercés dans le cadre d'un droit de visite usuel selon les standards d'aujourd'hui, lorsque l'étranger a déjà détenu un droit de séjour en Suisse, de façon à prendre en compte l'art. 9 par. 3 CDE, sans toutefois déduire de dite convention une prétention directe à l'octroi d'une autorisation (ATF 139 I 315 consid. 2.4 et 2.5). On peut se demander si l'exercice du droit de visite usuel est également suffisant lorsque l'étranger a certes déjà séjourné en Suisse avec un permis de séjour, mais qu'il n'avait pas vécu en communauté conjugale avec l'autre parent de sorte qu'il ne peut pas invoquer l'art. 50 LEtr (cf. ATF 139 I 315 consid. 2.5; arrêts TF 2C_582/2013 du 2 avril 2014 consid. 2.2; 2C_153/2013 du 1 er mai 2013 consid. 2.1). b) La recourante est mère d’un enfant, C.________, âgé aujourd’hui d’onze ans et qui possède la nationalité suisse. Des attestations versées au dossier, il ressort que ce dernier est atteint de troubles du comportement; il est scolarisé du reste dans un établissement spécialisé du canton de ********. Cependant, la recourante n’en détient plus la garde depuis que celle-ci lui a été retirée pour être confiée à son père, B.________, ceci par ordonnance du 15 août 2008 rendue par les juridictions compétentes du canton de Genève. Ainsi, l’enfant C.________ vit depuis plus de huit ans avec son père dans le canton de Genève. Depuis lors, la recourante n’entretient plus avec son fils que des relations personnelles par définition limitées, puisque le droit de visite dont elle bénéficie peut s’exercer du vendredi 18h00 au dimanche 18h00, une semaine sur deux. La recourante n’a jamais tenté de se rapprocher davantage de son fils pour étendre ces relations, ni même cherché à remettre en cause cette décision. Dans la pratique, ces relations se sont même restreintes, puisque la recourante n’exerce actuellement son droit de visite qu’à raison de deux fois par mois, durant quelques heures, à l’intérieur de l’établissement où celui-ci est scolarisé. A cela s’ajoute que la contribution d’entretien à laquelle la recourante est astreinte en faveur de son fils n’a pas toujours été réglée avec régularité; du reste, le dernier versement de la recourante remonte au 9 janvier 2015. Le Tribunal est conscient des difficultés que rencontre actuellement l’enfant C.________. Force est cependant de constater que l’on n’est pas en présence en l’occurrence de liens familiaux avec sa mère particulièrement forts, tant d'un point de vue affectif qu’économique, au point qu’il s’impose de maintenir l’exercice en Suisse de relations entre la recourante et son fils. Celles-ci pourront dès lors s’exercer avec la même intensité dans le pays d’origine de la recourante ou un autre Etat de l’UE, durant les vacances scolaires d’C.________. Par ailleurs, aussitôt que la recourante retrouvera un emploi en Suisse qui lui permettra de subvenir à ses propres besoins, elle pourra revenir y vivre sur la base de l'ALCP. La recourante n’est par conséquent pas fondée à invoquer le respect de sa vie familiale pour s’opposer à son renvoi.</w:t>
      </w:r>
    </w:p>
    <w:p>
      <w:r>
        <w:rPr>
          <w:b/>
        </w:rPr>
        <w:t>E. 3</w:t>
      </w:r>
    </w:p>
    <w:p>
      <w:r>
        <w:t>a) Selon l'art. 4 ALCP, le droit de séjour et d’accès à une activité économique des ressortissants d'une partie contractante sur le territoire d'une autre partie contractante est garanti sous réserve de l'art. 10 et conformément aux dispositions arrêtées dans l'Annexe I (ci-après: Annexe I ALCP). Aux termes de l’art. 6 ALCP, le droit de séjour sur le territoire d'une partie contractante est garanti aux personnes n'exerçant pas d'activité économique selon les dispositions de l'annexe I relatives aux non actifs. b) D'après l'art. 2 par. 1 al. 1 annexe I ALCP (en relation avec l'art. 4 ALCP), les ressortissants d'une partie contractante ont le droit de séjourner et d'exercer une activité économique sur le territoire de l'autre partie contractante selon les modalités prévues aux chapitres II à IV.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le paragraphe 2 de cette disposition,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En application de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Procédant à une interprétation de ces principes, le Tribunal fédéral a jugé qu'un étranger au bénéfice d'une autorisation de séjour UE/AELE peut perdre le statut de travailleur au sens de l'ALCP et donc se voir refuser la prolongation, respectivement voir révoquée l'autorisation de séjour dont il est titulaire si: 1) il se trouve dans un cas de chômage volontaire; 2) on peut déduire de son comportement qu'il n'existe (plus) aucune perspective réelle qu'il soit engagé à nouveau dans un laps de temps raisonnable (ATF 141 II 1 consid. 2.2.1; arrêts du Tribunal fédéral [TF] 2C_761/2015 du 21 avril 2016 consid. 4.3; 2C_669/2015 du 30 mars 2016 consid. 5.4; 2C_1122/2015 du 12 janvier 2016 consid. 3.2; 2C_1162/2014 du 8 décembre 2015 consid. 3.6)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131 II 339 consid. 3.4; arrêts TF 2C_761/2015 du 21 avril 2016 consid. 4.3; 2C_669/2015 du 30 mars 2016 consid. 5.4; 2C_1122/2015 du 12 janvier 2016 consid. 3.2; 2C_1162/2014 du 8 décembre 2015 consid. 3.6; 2C_495/2014 du 26 septembre 2014 consid. 3.1). c) Par ailleurs, en application de l'art. 2 par. 1 al. 2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Cette règle est concrétisée à l'art. 18 OLCP. Selon cette disposition, les ressortissants de l'UE et de l'AELE n'ont pas besoin d'autorisation s'ils séjournent en Suisse moins de trois mois pour y chercher un emploi (al. 1). Si la recherche d'un emploi prend plus de trois mois, ils obtiennent une autorisation de séjour de courte durée UE/AELE d'une durée de validité de trois mois par année civile, pour autant qu'ils disposent des moyens financiers nécessaires à leur entretien (al. 2). Cette autorisation peut être prolongée jusqu'à une année au plus pour autant qu'ils soient en mesure de prouver les efforts déployés à cet effet et qu'il existe une réelle perspective d'engagement (al. 3). d) Selon l'art. 2 par. 2 annexe I ALCP , les ressortissants des parties contractantes n'exerçant pas d'activité économique dans l'Etat d'accueil et qui ne bénéficient pas d'un droit de séjour en vertu d'autres dispositions du présent accord ont également, pour autant qu'ils remplissent les conditions préalables requises dans le chapitre V, un droit de séjour. A cet égard, l’art. 24 par. 1 annexe I ALCP dispose qu’une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d'une assurance-maladie couvrant l'ensemble des risques (let. c). Les parties contractantes peuvent, quand elles l'estiment nécessaire, demander la revalidation du titre de séjour au terme des deux premières années de séjour. L'art. 24 par. 3, 1 ère phrase, annexe I ACLP dispose que les personnes qui ont occupé un emploi d'une durée inférieure à un an sur le territoire d'une partie contractante peuvent y séjourner, pourvu qu'elles répondent aux conditions prévues au paragraphe 1, à savoir notamment qu'elles disposent de moyens financiers suffisants pour ne pas devoir faire appel à l'aide sociale pendant leur séjour (let. a). D'après l'art. 24 par. 2 annexe I ACLP, sont considérés comme suffisants les moyens financiers nécessaires qui dépassent le montant en dessous duquel les nationaux, eu égard à leur situation personnelle et, le cas échéant, et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Selon l'art. 16 al. 1 OLCP, les moyens financiers des ressortissants de l'UE et de l'AELE ainsi que des membres de leur famille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arrêts TF 2C_944/2015 du 16 mars 2016 consid. 3.1; 2C_943/2015 du 16 mars 2015 consid. 3.1; 2C_840/2015 du 1 er mars 2016 consid. 3.1). Il est encore précisé à l'art. 24 par. 3, 2 e phrase, annexe I ALCP que les allocations de chômage auxquelles les personnes qui ont occupé un emploi d'une durée inférieure à un an ont droit conformément aux dispositions de la législation nationale, le cas échéant complétée par les dispositions de l'annexe II, sont à considérer comme des moyens financiers au sens des par. 1 (a) et 2 (cf. également ATF 142 II 1 consid. 2.2.2). e) L’ALCP distingue ainsi entre les personnes intégrées au marché du travail qui perdent leur emploi (art. 6 par. 1 et par. 6 annexe I ALCP) et les personnes au chômage qui se déplacent sur le territoire d’une partie contractante afin de trouver un emploi (art. 2 par. 1 al. 2 annexe I ALCP). Les premières conservent, du moins dans un premier temps (ATF 141 II 1 consid. 2.2.1, 2 ème variante), la qualité de travailleur et les avantages attachés à ce statut en matière de droit de séjour et droit aux prestations sociales, notamment le titre de séjour ne peut leur être retiré uniquement parce qu'elles bénéficient des prestations de l'aide sociale (arrêt TF 2C_495/2014 du 26 septembre 2014 consid. 3.1). Les secondes, auxquelles sont assimilées les personnes qui ont occupé un emploi pendant une durée inférieure à un an et qui se retrouvent en situation de chômage involontaire, ne bénéficient pas de ces mêmes droits. A la fin d'un emploi ayant duré moins d'une année, le ressortissant d'un Etat membre de l'Union européenne a toutefois le droit de poursuivre son séjour en Suisse pour y chercher un emploi pendant six mois (art. 2 par. 1 al. 2 annexe I ALCP), voire une année au plus (aux conditions de l'art. 18 al. 3 OLCP); il doit en principe disposer des moyens nécessaires à son entretien (art. 18 al. 2 OLCP). Il pourra être tenu compte à cet égard des indemnités de chômage (ATF 141 II 1 consid. 2.2.2.).</w:t>
      </w:r>
    </w:p>
    <w:p>
      <w:r>
        <w:rPr>
          <w:b/>
        </w:rPr>
        <w:t>E. 4</w:t>
      </w:r>
    </w:p>
    <w:p>
      <w:r>
        <w:t>a) En la présente espèce, la recourante est entrée en Suisse en 2002 et y a travaillé comme artiste de cabaret sous le régime de l’ancienne autorisation de séjour spécifique à cette activité, de courte durée. En 2006, elle a obtenu une autorisation de séjour annuelle, laquelle est arrivée à échéance, après prolongations successives, le 5 juillet 2013. Or, de 2002 à 2014, la recourante a travaillé presque exclusivement en Suisse en qualité d’artiste de cabaret, sous le régime de contrats de durée déterminée, exception faite de la période d’environ un an durant laquelle elle vivait aux côtés de son fils et du père de celui-ci, à ********, où elle était employée comme serveuse. Depuis le début de l’année 2015 en revanche, elle n’exerce plus aucun emploi. La recourante n’a pas été en mesure d’établir l’exercice d’une activité salariée douze mois durant le délai-cadre de cotisations, de sorte que son droit à l’indemnité de chômage n’a pas été reconnu. Elle perçoit les prestations de l’assistance publique à compter du 1 er juillet 2015. A l’heure actuelle, la recourante est toujours aidée par les services sociaux et ceci, depuis plus d’un an et demi. Elle a bénéficié, durant l’automne 2015, de mesures relatives au marché du travail sous la forme d’assignation à un cours; elle n’a cependant produit aucune promesse d’embauche, ni recherche d’emploi. Dès lors, il convient d’admettre, avec l’autorité intimée, que la recourante a effectivement perdu la qualité de travailleur, définie à l'art. 6 par. 1 annexe 1 ALCP. Cette appréciation ne prête pas le flanc à la critique. b) La recourante, qui ne perçoit pas l’indemnité de chômage et dépend entièrement des prestations de l’assistance publique pour son entretien, ne dispose pas des moyens financiers suffisants au sens où l’entend l’art. 24 par. 2 annexe I ALCP. Peu importe par conséquent que l’on retienne qu’elle s’est retrouvée en situation de chômage involontaire après un emploi ayant duré moins d’un an. En effet, la recourante ne remplit de toute façon pas les conditions lui permettant de prétendre à la délivrance d’une autorisation de séjour sans activité lucrative au sens de l’art. 24 annexe I ALCP, que ce soit sous l’angle du par. 1 ou du par. 3. c) Au vu de ce qui précède, la recourante ne peut dès lors invoquer aucun droit fondé sur l'ALCP lui assurant un droit de séjour en Suisse. Il importe néanmoins d’examiner si elle peut invoquer avec succès d’autres dispositions lui conférant un droit à cet égard.</w:t>
      </w:r>
    </w:p>
    <w:p>
      <w:r>
        <w:rPr>
          <w:b/>
        </w:rPr>
        <w:t>E. 5</w:t>
      </w:r>
    </w:p>
    <w:p>
      <w:r>
        <w:t>a) A teneur de l’art. 8 de la Convention du 4 novembre 1950 de sauvegarde des droits de l’homme et des libertés fondamentales (CEDH; RS 0.101),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Selon les circonstances, l'art. 8 par. 1 CEDH peut conférer un droit à une autorisation de séjour. Cependant, cette disposition ne garantit en principe pas le droit de séjourner dans un Etat partie à la convention. Elle ne confère ni le droit d'entrer dans un Etat déterminé, ni le droit de choisir le lieu apparemment le plus adéquat pour la vie familiale. L'art. 8 par. 1 CEDH n'est ainsi a priori pas violé si le membre de la famille jouissant d'un droit de présence en Suisse peut quitter ce pays sans difficultés avec l'étranger auquel une autorisation de séjour a été refusée. En revanche, si le départ du membre de la famille pouvant rester en Suisse ne peut être exigé sans autre, il convient de procéder à la pesée des intérêts prévue par l'art. 8 par. 2  CEDH (cf. ATF 137 I 247 consid. 4.1.1 et ATF 135 I 153 consid.</w:t>
      </w:r>
    </w:p>
    <w:p>
      <w:r>
        <w:rPr>
          <w:b/>
        </w:rPr>
        <w:t>E. 6</w:t>
      </w:r>
    </w:p>
    <w:p>
      <w:r>
        <w:t>Avant de confirmer, le cas échéant, cette révocation, il importe d'examiner l'existence éventuelle d'un cas de rigueur au sens de l'art. 20 OLCP. On rappelle que cette disposition prévoit que, si les conditions d’admission sans activité lucrative ne sont pas remplies au sens de l’ALCP, une autorisation de séjour UE/AELE peut être délivrée lorsque des motifs importants l’exigent. a) L'art. 20 OLCP doit être interprété par analogie avec les art. 13 let. f et 36 de l’ancienne ordonnance du 6 octobre 1986 limitant le nombre des étrangers (OLE; RO 1986 1791), remplacés dès le 1 er janvier 2008 par l’art. 30 al. 1 let. b et l'art. 31 al. 1 de l’ordonnance fédérale du 24 octobre 2007 relative à l'admission, au séjour et à l'exercice d'une activité lucrative (OASA; RS 142.201). Aux termes de ces dispositions, une autorisation de séjour peut être octroyée dans les cas individuels d'extrême gravité. Lors de l'appréciation, il convient de tenir compte, selon l'art. 31 al. 1 OASA,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n'existe pas de droit en la matière; l'autorité cantonale statue librement (art. 96 al. 1 LEtr ; voir arrêt CDAP PE.2010.0623 du 6 décembre 2011 consid. 2 b/ee et les arrêts cités). La jurisprudence n'admet que restrictivement l'existence d'un cas personnel d'extrême gravité. L'étranger doit se trouver dans un cas de détresse personnelle. Il ne suffit pas que, comme d'autres compatriotes appelés à rentrer et/ou vivre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3; arrêt CDAP PE.2014.0099 du 14 mai 2014 consid. 2a et les références citées). A cet égard, les relations de travail, d'amitié ou de voisinage que le requérant a pu nouer pendant son séjour ne constituent normalement pas des liens si étroits avec la Suisse qu'ils justifieraient à eux seuls une exemption des mesures de limitation du nombre des étrangers (ATF 130 II 39 consid. 3 et la référence citée).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110 consid. 3).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arrêts du Tribunal administratif fédéral C-6116/2012 du 18 février 2014 consid. 7.3.1; C-4970/2011 du 17 octobre 2013 consid. 7.6.1 et jurisprudence citée; C-1888/2012 du 23 juillet 2013, consid. 6.4) . b) La recourante n’invoque rien à cet égard et aucun élément du dossier ne permet de retenir qu’elle représenterait un cas de rigueur, au point qu’il s’imposerait de déroger aux conditions d’admission en Suisse. Certes, elle vit en Suisse depuis près de quinze ans, mais son intégration est loin d’être exceptionnelle. La recourante s’est presque exclusivement produite comme artiste de cabaret, sous le régime de contrats de durée déterminée; elle n’a jamais cherché à acquérir une formation lui permettant de prétendre à exercer une profession stable et durable, ni exercé un tel emploi. On ne retire en tout cas pas de son parcours en Suisse que sa relation avec ce pays soit si étroite qu’on ne puisse pas exiger de se part qu’elle vive dans un autre pays de l’UE. Du reste, selon ses propres explications, la recourante retourne fréquemment dans son pays d’origine où elle a vécu au moins les 23 premières années de sa vie et dont elle maîtrise la langue. Ce pays n'est, en outre, pas aussi éloigné de la Suisse que toutes rencontres avec son fils deviendrait quasiment impossibles. Comme il a déjà été relevé, la recourante pourra même revenir vivre en Suisse si elle y trouve un emploi suffisant. Enfin, il ne ressort nullement du dossier que des motifs médicaux s’opposeraient à son renvoi.</w:t>
      </w:r>
    </w:p>
    <w:p>
      <w:r>
        <w:rPr>
          <w:b/>
        </w:rPr>
        <w:t>E. 7</w:t>
      </w:r>
    </w:p>
    <w:p>
      <w:r>
        <w:t>Vu que le SPOP a refusé à juste titre l'octroi d'une nouvelle autorisation de séjour à la recourante et que celle-ci a déjà dépassé largement le délai qu'elle avait selon l'ALCP pour résider en Suisse afin d'y retrouver un emploi (cf. ci-dessus consid. 3d), la décision de renvoi selon l'art. 64 al. 1 let. c LEtr est justifiée. Le SPOP impartira à la recourante un nouveau délai de départ selon l'art. 64d LEtr.</w:t>
      </w:r>
    </w:p>
    <w:p>
      <w:r>
        <w:rPr>
          <w:b/>
        </w:rPr>
        <w:t>E. 8</w:t>
      </w:r>
    </w:p>
    <w:p>
      <w:r>
        <w:t>Les considérants qui précèdent conduisent ainsi le Tribunal à rejeter le recours et à confirmer la décision attaquée. Au vu de la situation de la recourante et du fait qu'elle doit quitter le pays, le présent arrêt sera rendu sans frais, bien que celle-ci succombe (art. 49, 50, 91 et 99 LPA-VD). Au surplus,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