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PE.2016.0334 vom 1. Dezember 2016</w:t>
      </w:r>
    </w:p>
    <w:p>
      <w:r>
        <w:t>VD Tribunal cantonal, 2016-12-01, FR</w:t>
      </w:r>
    </w:p>
    <w:p>
      <w:r>
        <w:rPr>
          <w:b/>
        </w:rPr>
        <w:t xml:space="preserve">Quelle: </w:t>
      </w:r>
      <w:r>
        <w:t>https://mcp.opencaselaw.ch/entscheid/vd_omni_PE.2016.0334</w:t>
      </w:r>
    </w:p>
    <w:p>
      <w:r>
        <w:t>FR: VD_OMNI PE.2016.0334 du 1 décembre 2016</w:t>
      </w:r>
    </w:p>
    <w:p>
      <w:r>
        <w:t>IT: VD_OMNI PE.2016.0334 del 1 dicembre 2016</w:t>
      </w:r>
    </w:p>
    <w:p>
      <w:pPr>
        <w:pStyle w:val="Heading2"/>
      </w:pPr>
      <w:r>
        <w:t>Regeste</w:t>
      </w:r>
    </w:p>
    <w:p>
      <w:r>
        <w:t>A._________ c/Service de la population (SPOP) | Commet un déni de justice formel l'autorité qui ne rend pas de décision au sujet d'une demande de renouvellement d'une autorisation de séjour pendant plus de deux ans et qui enregistre un départ à l'étranger et l'extinction de l'asile sans en avertir formellement l'intéressée.</w:t>
      </w:r>
    </w:p>
    <w:p>
      <w:pPr>
        <w:pStyle w:val="Heading2"/>
      </w:pPr>
      <w:r>
        <w:t>Erwägungen</w:t>
      </w:r>
    </w:p>
    <w:p>
      <w:r>
        <w:rPr>
          <w:b/>
        </w:rPr>
        <w:t>E. 1</w:t>
      </w:r>
    </w:p>
    <w:p>
      <w:r>
        <w:t>La recourante se plaint d'un déni de justice formel au motif que l'autorité intimée n'a pas répondu à sa demande de renouvellement de son autorisation de séjour. a) Aux termes de l'art. 74 al. 2 de la loi du 28 octobre 2008 sur la procédure administrative (LPA-VD; RSV 173.36), l'absence de décision peut faire l'objet d'un recours lorsque l'autorité tarde ou refuse de statuer. Selon l' art. 29 al. 1 Cst. , toute personne a droit, dans une procédure judiciaire ou administrative, à ce que sa cause soit traitée équitablement et jugée dans un délai raisonnable. Cette disposition consacre le principe de la célérité en ce sens qu'elle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(ATF 130 I 312 consid. 5.1 et 5.2 et les réf. citées). b) Contrairement à ce que soutient le service intimé, la demande de renouvellement de l'autorisation de séjour de la recourant n'a pas été présentée le 18 août 2016 seulement, de sorte qu'aucun retard à statuer ne pourrait lui être reproché puisque trois semaines se seraient écoulées jusqu'au dépôt du recours. La demande date en réalité du 4 juillet 2014, date à laquelle le formulaire intitulé "Avis de fin de validité (Permis B OASA); Demande de prolongation" a été rempli par la recourante. Dit formulaire, figurant en copie au dossier du SPOP, porte le timbre "Reçu le 21 juil. 2014". Malgré les relances orales et écrites de la recourante et de ses parents, le service intimé ne lui a pas adressé de décision à ce sujet en plus de deux ans. On note au passage qu'en revanche, ce service a enregistré, dans le registre "SYMIC", un départ à l'étranger et l'extinction de l'asile au 1 er septembre 2013 sans en avertir formellement ni la recourante ni ses parents, à qui ces décisions ne semblent pas opposables. En ne communiquant aucune décision, le service intimé a clairement commis un déni de justice formel. Dans ses déterminations du 24 octobre 2016, l'autorité intimée fait valoir que la situation actuelle de l'intéressée ne ressortirait pas clairement du dossier et nécessiterait des mesures d'instruction complémentaires. Cela ne justifie en aucun cas l'absence de prise de décision formelle durant plus de deux ans.</w:t>
      </w:r>
    </w:p>
    <w:p>
      <w:r>
        <w:rPr>
          <w:b/>
        </w:rPr>
        <w:t>E. 2</w:t>
      </w:r>
    </w:p>
    <w:p>
      <w:r>
        <w:t>Les considérations qui précèdent conduisent à l'admission du recours et au renvoi de la cause à l'autorité intimée pour qu'elle statue sur la demande de renouvellement de l'autorisation de séjour de la recourante. Le présent arrêt est rendu sans frais. La recourante, qui n'a pas agi par l'intermédiaire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