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PE.2016.0309 vom 27. Februar 2017</w:t>
      </w:r>
    </w:p>
    <w:p>
      <w:r>
        <w:t>VD Tribunal cantonal, 2017-02-27, FR</w:t>
      </w:r>
    </w:p>
    <w:p>
      <w:r>
        <w:rPr>
          <w:b/>
        </w:rPr>
        <w:t xml:space="preserve">Quelle: </w:t>
      </w:r>
      <w:r>
        <w:t>https://mcp.opencaselaw.ch/entscheid/vd_omni_PE.2016.0309</w:t>
      </w:r>
    </w:p>
    <w:p>
      <w:r>
        <w:t>FR: VD_OMNI PE.2016.0309 du 27 février 2017</w:t>
      </w:r>
    </w:p>
    <w:p>
      <w:r>
        <w:t>IT: VD_OMNI PE.2016.0309 del 27 febbraio 2017</w:t>
      </w:r>
    </w:p>
    <w:p>
      <w:pPr>
        <w:pStyle w:val="Heading2"/>
      </w:pPr>
      <w:r>
        <w:t>Regeste</w:t>
      </w:r>
    </w:p>
    <w:p>
      <w:r>
        <w:t>A.________/Service de la population (SPOP) | Recourante qui n'a plus travaillé depuis 2009 et qui dépend du RI. Même si l'on tient compte du fait que, du 1er octobre 2011 au 30 avril 2013, la recourante percevait une rente AI, il faut considérer que dès le 1er février 2013 elle disposait d’une pleine capacité de travail dans une activité adaptée. Or elle n'a pas travaillé depuis cette date et ne démontre pas avoir fait des efforts dans ce sens. Elle ne peut plus être qualifiée de travailleur au sens de l’ALCP. En l'absence de rente AI actuellement versée ou de demande de rente en cours, la recourante ne peut pas se prévaloir d'une incapacité permanente de travail lui permettant d'invoquer un droit de demeurer. Ne disposant pas des moyens financiers suffisants pour ne pas devoir faire appel à l'aide sociale durant son séjour, elle ne peut pas prétendre à un droit de séjour en tant que personne sans activité lucrative. Pas non plus de cas de rigueur en l'espèce. Si le séjour de la recourante est relativement long (10 ans), son intégration socio-professionnelle n'est pas particulièrement réussie. Quant à la présence de ses filles et de ses petits-enfants en Suisse, la proximité de la Suisse et du Portugal leur permettra de continuer à entretenir des relations proches. Sur le plan de la santé, rien n'indique cependant que la recourante ne pourrait pas recevoir les soins physiothérapeutiques dont elle a besoin au Portugal. II n'y a pas non plus lieu d'admettre une dépendance qui entrerait dans le champ d'application de l'art. 8 CEDH entre la recourante majeure et sa fille majeure.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La recourante reproche au SPOP d'avoir refusé le renouvellement de son autorisation de séjour UE/AELE. a) Vu la nationalité portugaise de la recourante, il convient d’examiner la situation sous l’angle des dispositions topiques de l'accord du 21 juin 1999 entre la Confédération suisse, d'une part, et la Communauté européenne et ses Etats membres, d'autre part, sur la libre circulation des personnes (ALCP; RS 0.142.112.681). En effet, la loi fédérale du 16 décembre 2005 sur les étrangers (LEtr; RS 142.20) n’est applicable aux ressortissants communautaires que si l’ALCP n’en dispose pas autrement ou lorsque la LEtr prévoit des dispositions plus favorables (art. 2 al. 2 LEtr). Dans la mesure où l'application de l'ALCP implique des notions de droit communautaire, il sera tenu compte de la jurisprudence européenne pertinente antérieure à la signature de l’accord, et postérieure, pour autant qu’aucun motif sérieux ne s’y oppose (cf. art. 16 al. 2 ALCP; ATF 141 II 1 consid. 2.2.3, 140 II 112 consid. 3.2, 139 II 393 consid. 4.1; cf. également arrêt TF 2C_716/2014 du 26 novembre 2015 consid. 3.1 et 3.3). b)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et 4 ALCP). Selon que le ressortissant exerce ou non une activité lucrative, les dispositions qui s'appliquent et les conditions posées à son droit de séjour sont différentes (cf. art. 2 par. 1 et 2 ALCP renvoyant respectivement aux art.</w:t>
      </w:r>
    </w:p>
    <w:p>
      <w:r>
        <w:rPr>
          <w:b/>
        </w:rPr>
        <w:t>E. 6</w:t>
      </w:r>
    </w:p>
    <w:p>
      <w:r>
        <w:t>et 24 Annexe I ALCP et art. 6 ALCP). 3. a) L'art. 6 Annexe I ALCP, qui règle les droits des travailleurs salariés, précise: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b) En vertu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TF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TF 2C_1162/2014 du 8 décembre 2015 consid. 4.3; voir aussi ATF 141 II 1 consid. 2.2.1; arrêt TF 2C_412/2014 du 27 mai 2014 consid. 3.2). Enfin, encore faut-il relever qu'une autorisation de séjour UE/AELE ne peut être révoquée pour la seule raison qu'un ancien travailleur fait appel à l'aide sociale (ATF 2C_412/2014 du 27 mai 2014 consid. 3.2; Silvia Gastaldi, L'accès à l'aide sociale dans le cadre de l'ALCP in : Libre circulation des personnes et accès aux prestations étatiques, Zurich 2015, p. 141). Cela n'empêche pas toutefois pas l'autorité de refuser de renouveler une autorisation de séjour non pas pour ce motif uniquement, mais parce que la personne concernée a perdu le statut de travailleur (cf. arrêt TF 2C_1162/2014 du 8 décembre 2015 consid. 4.1). c) En l’espèce, il n'est pas contesté que la recourante n'a plus travaillé depuis 2009, qu'elle n'est pas inscrite à l'ORP sans faire l'objet d'une décision d'inaptitude au placement et qu'elle n'est pas à la recherche d'un emploi, indépendamment des raisons à la base de cet état de fait. Même si l'on tient compte du fait que, du 1 er octobre 2011 au 30 avril 2013, la recourante n'était pas au chômage vu qu'elle percevait une rente AI, il faut considérer que dès le 1 er février 2013 la recourante disposait d’une pleine capacité de travail dans une activité adaptée. Or elle n'a pas travaillé depuis cette date et ne démontre pas avoir fait des efforts pour trouver une activité adaptée. Au vu de ce qui précède, la recourante ne peut plus être qualifiée de travailleur au sens de l’ALCP. 4. L'art. 4 al. 1 Annexe I ALCP prévoit, dans certains cas, un droit de demeurer en Suisse après la fin de l'activité économique d'un ressortissant d'une partie contractante.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 tels qu'en vigueur à la date de la signature de l'accord ".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TF 2C_545/2015 du 14 décembre 2015 consid. 3.1, 2C_587/2013 du 30 octobre 2013 consid. 3.1). Ainsi que cela ressort de la jurisprudence du Tribunal fédéral (cf. arrêt TF 2C_587/2013 du 30 octobre 2013 consid. 4), peut se prévaloir d'une incapacité permanente de travail lui permettant d'invoquer un " droit de demeurer " le ressortissant de l'Union européenne qui a obtenu une décision positive de l'AI en relation avec une demande d'octroi d'une rente. Lorsqu'une demande de rente AI a été déposée, il convient ainsi d'attendre la décision qui sera rendue par l'office compétent (cf. ATF 141 II 1 consid. 4.2.1 p. 11, arrêts TF 2C_1102/2013 du 8 juillet 2014, 2C_587/2013 précité). b) En l'espèce, la recourante a été au bénéfice d'une rente AI entière du 1 er octobre 2011 au 30 avril 2013. L'Office AI a ensuite considéré que l’intéressée disposait dès le 1 er février 2013 d’une pleine capacité de travail dans une activité adaptée. La recourante n'a pas déposé de nouvelle demande, bien qu'elle en ait évoqué le projet dans son recours du 24 août 2016. Par la suite, elle a transmis un certificat médical, établi le 4 octobre 2016, qui confirme une incapacité de travail de manière définitive dans un travail lourd avec une charge de plus de 2 - 5 kg ou avec mobilisation répétitive de l'épaule droite au-dessus du buste. Le même certificat indique cependant que dans une activité légère la recourante reste 100% apte au travail. Il ne fait pas mention d'une éventuelle demande de révision de rente AI qui pourrait être déposée en rapport avec ce diagnostic. Certes, la recourante a aussi produit un certificat médical daté du 7 juillet 2016 qui certifie qu'elle est en incapacité de travail à 100% du 1 er août 2016 au 30 novembre 2016. Ce certificat est toutefois antérieur à celui 4 octobre 2016 et moins détaillé que celui-ci. Il n'apparaît dès lors pas déterminant. Au vu de ces éléments, en l'absence de rente AI versée ou de demande de rente en cours, la recourante ne peut pas se prévaloir d'une incapacité permanente de travail lui permettant d'invoquer un droit de demeurer. Dans ces conditions, une autorisation de séjour tirée du droit de demeurer ne peut donc pas lui être accordée. 5. Un droit de séjour peut être reconnu aux personnes " n'exerçant pas une activité économique "; qui satisfont aux conditions de l'art. 24 Annexe I ALCP. a) Selon l'art. 24 Annexe I ALCP, le droit de séjour des ressortissants UE/AELE n'exerçant pas d'activité économique est conditionné au fait de disposer de moyens financiers suffisants pour ne pas devoir faire appel à l'aide sociale du pays d'accueil pendant leur séjour (art. 24 par. 1 et</w:t>
      </w:r>
    </w:p>
    <w:p>
      <w:r>
        <w:rPr>
          <w:b/>
        </w:rPr>
        <w:t>E. 8</w:t>
      </w:r>
    </w:p>
    <w:p>
      <w:r>
        <w:t>Il résulte des considérants qui précèdent que le recours doit être rejeté et la décision litigieuse maintenue. Il appartiendra au SPOP de fixer un nouveau délai de départ à la recourante. Au vu des circonstances, l'arrêt est rendu sans frais. La recourante, qui succombe et n'est pas assistée, n'a pas droit à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