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PE.2016.0292 vom 22. März 2017</w:t>
      </w:r>
    </w:p>
    <w:p>
      <w:r>
        <w:t>VD Tribunal cantonal, 2017-03-22, FR</w:t>
      </w:r>
    </w:p>
    <w:p>
      <w:r>
        <w:rPr>
          <w:b/>
        </w:rPr>
        <w:t xml:space="preserve">Quelle: </w:t>
      </w:r>
      <w:r>
        <w:t>https://mcp.opencaselaw.ch/entscheid/vd_omni_PE.2016.0292</w:t>
      </w:r>
    </w:p>
    <w:p>
      <w:r>
        <w:t>FR: VD_OMNI PE.2016.0292 du 22 mars 2017</w:t>
      </w:r>
    </w:p>
    <w:p>
      <w:r>
        <w:t>IT: VD_OMNI PE.2016.0292 del 22 marzo 2017</w:t>
      </w:r>
    </w:p>
    <w:p>
      <w:pPr>
        <w:pStyle w:val="Heading2"/>
      </w:pPr>
      <w:r>
        <w:t>Regeste</w:t>
      </w:r>
    </w:p>
    <w:p>
      <w:r>
        <w:t>A.________/Service de la population (SPOP) | Refus de délivrer une autorisation d'entrée, respectivement de séjour à une ressortissante somalienne pour qu'elle puisse vivre en Suisse avec son mari, titulaire d'une autorisation de séjour, lequel serait le père de son enfant né en 2015 en Ethiopie. Il est douteux que le logement de l'époux soit approprié et ses revenus actuels, provenant de l'assurance-chômage, ne sont pas suffisants pour assurer l'entretien de trois personnes. Au vu des circonstances, il existe un risque concret que la famille dépende de l'aide sociale en cas de regroupement familial. Pas de relation digne de protection au sens de l'art. 8 par. 1 CEDH pour la recourante ou son fils, dont le lien de filiation paternel n'est du reste pas établi.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L'autorité intimée refuse l'octroi d'une autorisation d'entrée, respectivement de séjour par regroupement familial à la recourante parce que son époux, au bénéfice d'une autorisation de séjour, ne dispose pas de moyens financiers suffisants pour subvenir aux besoins de la famille sans dépendre de l’aide sociale.</w:t>
      </w:r>
    </w:p>
    <w:p>
      <w:r>
        <w:rPr>
          <w:b/>
        </w:rPr>
        <w:t>E. 3</w:t>
      </w:r>
    </w:p>
    <w:p>
      <w:r>
        <w:t>a) Selon l'art. 44 LEtr, l'autorité compétente peut octroyer une autorisation de séjour au conjoint étranger du titulaire d'une autorisation de séjour et à ses enfants célibataires étrangers de moins de 18 ans à condition qu'ils vivent en ménage commun (let. a), qu'ils disposent d'un logement approprié (let. b) et qu'ils ne dépendent pas de l'aide sociale (let. c). b) Les directives et commentaires du SEM dans le domaine des étrangers, dans leur version du mois d'octobre 2013, actualisée le 6 mars 2017 (ci-après: les directives du SEM), prévoient que le logement est approprié lorsqu'il permet de loger toute la famille sans qu'il soit surpeuplé (ch. 6.4.2.2). Une partie des autorités cantonales compétentes en matière d'étrangers se fonde sur le critère du nombre de pièces (nombre de personnes - 1 = taille minimale du logement) (ch. 6.1.4). c)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p. 362, 122 II 1 consid. 3c p. 8 s.; TF 2C_210/2007 du 5 septembre 2007 consid. 3.1; arrêts PE.2015.0220 du 29 octobre 2015 consid. 3b; PE.2015.0055 du 27 mars 2015 consid. 2c; PE.2013.0382 du 16 juin 2014 consid. 2b et les réf. cit.). Les directives du SEM prévoient ce qui suit (ch. 6.4.2.3): "Les moyens financiers doivent permettre aux membres de la famille de subvenir à leurs besoins sans dépendre de l’aide sociale (art. 44, let. c, LEtr).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Selon les normes de la Conférence suisse des institutions d'action sociale (CSIAS), intitulées "Concepts et normes de calcul de l’aide sociale", mises à jour en 2016, la couverture des besoins de base comprend les frais de logement, les frais médicaux de base et le forfait pour l'entretien qui s'élève, depuis 2017, à 1'834 fr. pour un ménage de trois personnes (cf. chapitres B.1 p. 1 et B.2 p. 4). Dans le cadre du revenu cantonal d'insertion, autrement dit de l'aide sociale, le forfait d'entretien est de 2'070 fr. pour trois personnes, plus 65 fr. pour les frais particuliers, et le loyer dans la région du Groupe 2 qui comprend le district de ******** de 1'485 fr., charges en sus (cf. barème annexé au règlement du 26 octobre 2005 d'application de la loi du 2 décembre 2003 sur l'action sociale vaudoise - RLASV; RSV 850.051.1). d) En l'espèce, le Tribunal relève d'emblée que la recourante n'a produit aucun document attestant d'un lien de filiation entre son époux et son fils né en 2015 en Ethiopie. Il convient néanmoins, à l'instar de l'autorité intimée, d'inclure cet enfant dans la demande de regroupement familial pour l'examen de la présente cause, étant précisé que ce lien de filiation devrait être clairement établi avant l'octroi d'une quelconque autorisation. On peut douter que la condition de l'art. 44 let. b LEtr soit réalisée dans la mesure où le mari de la recourante vit dans un appartement d'une pièce avec cuisine et salle de bain/WC. Il ressort certes du contrat de bail produit le 6 février 2017 que cette pièce fait 34,4 m 2 , ce qui paraît assez grand. Cette question peut néanmoins demeurer ouverte dès lors que la condition de l'art. 44 let. c n'est de toute manière pas remplie. En effet, l'époux de la recourante n'exerce plus d'activité lucrative depuis le mois de juin 2016 en tout cas et perçoit des indemnités de l'assurance-chômage qui se sont élevées, jusqu'en janvier 2017, à 2'637.10 fr. par mois en moyenne (cf. supra let. C). Son loyer s'élève à 574 fr. par mois. Mais il faudra probablement compter sur un logement plus approprié pour y accueillir la recourante et son fils, et donc sur un accroissement des dépenses. Dans ces circonstances, il se justifie de tenir compte du montant de loyer proposé par le barème annexé au RLASV. Les dépenses mensuelles de la famille s'élèveraient ainsi à 2'070 fr. sur la base du forfait mensuel selon les normes vaudoises pour l'entretien de trois personnes, montant auquel s'ajouteraient les frais particuliers de 65 fr. et le loyer à hauteur de 1'485 fr. Le revenu minimal du mari de la recourante devrait ainsi se monter à 3'620 fr. (2'070 fr. + 65 fr. + 1'485 fr.). Les ressources dont il dispose ne sont manifestement pas suffisantes pour assurer l'entretien de la recourante et de son fils. A cela s'ajoute que les perspectives d'évolution de la situation de l'intéressé dans un futur proche n'apparaissent pas particulièrement favorables. Depuis son arrivée en Suisse, en novembre 2008, ce dernier a seulement effectué des emplois temporaires et perçu un revenu variable. Il est actuellement au chômage et sans formation professionnelle particulière. Quant à la recourante, il ressort du formulaire de demande d'autorisation d'entrée au dossier qu'elle est femme au foyer. Elle ne fait du reste pas valoir une quelconque formation professionnelle, ni des perspectives d'emploi. Il existe donc un risque concret que la famille doive recourir aux prestations de l'aide sociale en cas de regroupement familial, compte tenu de l'accroissement des charges que représenterait la venue en Suisse de la recourante et de son fils, et c'est à juste titre que l'autorité intimée a refusé à la recourante le regroupement familial sollicité.</w:t>
      </w:r>
    </w:p>
    <w:p>
      <w:r>
        <w:rPr>
          <w:b/>
        </w:rPr>
        <w:t>E. 4</w:t>
      </w:r>
    </w:p>
    <w:p>
      <w:r>
        <w:t>La recourante invoque le droit au respect de sa vie privée et familiale, tel que garanti par l'art. 8 de la convention du 4 novembre 1950 de sauvegarde des droits de l’homme et des libertés fondamentales (CEDH; RS 0.101). Le Tribunal fédéral reconnaît que l'art. 8 CEDH peut fonder un droit au regroupement familial dans le cas où le membre de la famille se trouvant en Suisse y dispose d'un droit de séjour durable (ATF135 I 143; 130 II 281), ce qui est réalisé en l'espèce. a) Selon l’art. 8 par. 1 CEDH, un étranger peut se prévaloir de la protection de la vie familiale s’il entretient une relation étroite et effective avec une personne de sa famille ayant le droit de résider durablement en Suisse. Les relations familiales susceptibles de conférer un droit à une autorisation de séjour sont essentiellement les rapports entre époux ainsi qu’entre parents et enfants mineurs vivant ensemble ( ATF 135 I 143 consid. 1.3.2; 127 II 60 consid. 1d/aa). Le droit au respect de la vie privée et familiale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137 I 284 consid. 2.1 et les réf. cit.; 135 II 377 consid. 4.3 p. 381). L'examen sous l'angle de cette disposition se confond avec celui imposé par l'art. 96 LEtr (TF 2C_139/2014 du 4 juillet 2014 consid. 5 et la réf. cit.). En matière de regroupement familial, l’art. 8 CEDH ne confère en principe pas un droit à séjourner dans un Etat déterminé. L'étendue des obligations de l'Etat dépend de la situation des intéressés et de l'intérêt général. Selon la jurisprudence, refuser un droit de séjour à un étranger dont la famille se trouve en Suisse ne porte pas atteinte à la vie privée et familiale garantie par cette disposition si, du fait de l'absence d'obstacles majeurs, on peut attendre des membres de la famille qu’ils réalisent leur vie de famille à l’étranger (cf. notamment arrêt CourEDH Gül c. Suisse du 19 février 1996, requête no 23218/94; ATF 135 I 143 consid. 2.2). En revanche, si le départ du membre de la famille pouvant rester en Suisse ne peut d’emblée être exigé sans autres difficultés, il y a lieu de procéder à la pesée des intérêts prévue par l’art. 8 par. 2 CEDH (ATF 136 I 285 consid. 5.2). b) En l’espèce, la recourante s’est mariée religieusement avec son époux le 2 février 2011 en Ouganda. Elle a certes entamé assez rapidement des démarches pour rejoindre son époux en Suisse, en demandant le regroupement familial une première fois le 13 décembre 2012 sous la forme d'une admission provisoire dérivée, puis une seconde fois le 5 août 2014. Pour autant, la recourante ne soutient pas qu'elle aurait eu pendant cette période des contacts réguliers avec l'intéressé, même par téléphone, lettres ou messages électroniques. Il n’apparaît pas non plus que le couple entretenait auparavant une relation étroite et effectivement vécue, et rien n'indique dans quelle mesure le mari de la recourante contribue à son entretien. Sans remettre en question la volonté des époux de vivre ensemble, le Tribunal constate qu'ils n'entretiennent pas une relation étroite et effective au sens où l'entend l'art. 8 par. 1 CEDH. Quant au fils de la recourante, son lien de filiation avec le mari de l'intéressée n’est pas établi. De plus, la protection accordée par l’art. 8 CEDH suppose que la relation avec l’enfant (qui doit être étroite et effective) ait préexisté - alors qu’en l’espèce, l'époux de la recourante et son prétendu fils n’ont jamais vécu ensemble, ni en Suisse ni dans un autre pays (TF 2C_941/2010 du 10 mai 2011 consid. 2.3 et la réf. cit.; arrêt PE.2013.0020 du 20 août 2013 consid. 2b). Les conditions pour requérir une autorisation d'entrée, respectivement de séjour par regroupement familial en sa faveur ne sont donc pas davantage remplies. La recourante n’est ainsi pas fondée à invoquer, pour elle ou son fils, une relation avec son mari qui serait digne de protection au sens de l’art. 8 par. 1 CEDH. Au demeurant, même si tel avait été le cas, l’art. 8 par. 2 CEDH s’opposerait encore au regroupement familial, vu le risque que les conjoints tombent ensemble à l’aide sociale (cf. supra consid. 3d). On relève encore que l'argumentation de la recourante selon laquelle la vie familiale ne pourrait pas se reconstituer en Somalie, pays qui serait en guerre civile depuis de nombreuses années et qui connaîtrait une importante pauvreté, n'est pas contestée. Cela dit, la recourante vit actuellement en Ethiopie avec son fils. Or, il n'est pas établi dans quelle mesure les époux ne pourraient réaliser leur vie de famille dans ce pays-là. En conclusion, la recourante ne peut pas prétendre à la délivrance d’une autorisation d’entrée, respectivement de séjour fondée sur l’art. 8 CEDH.</w:t>
      </w:r>
    </w:p>
    <w:p>
      <w:r>
        <w:rPr>
          <w:b/>
        </w:rPr>
        <w:t>E. 5</w:t>
      </w:r>
    </w:p>
    <w:p>
      <w:r>
        <w:t>Les considérants qui précèdent conduisent au rejet du recours et à la confirmation de la décision attaquée. Vu les circonstances de la cause, il se justifie de renoncer à percevoir un émolument judiciaire (art. 50 LPA-VD). Succombant,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