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PE.2016.0272 vom 15. November 2016</w:t>
      </w:r>
    </w:p>
    <w:p>
      <w:r>
        <w:t>VD Tribunal cantonal, 2016-11-15, FR</w:t>
      </w:r>
    </w:p>
    <w:p>
      <w:r>
        <w:rPr>
          <w:b/>
        </w:rPr>
        <w:t xml:space="preserve">Quelle: </w:t>
      </w:r>
      <w:r>
        <w:t>https://mcp.opencaselaw.ch/entscheid/vd_omni_PE.2016.0272</w:t>
      </w:r>
    </w:p>
    <w:p>
      <w:r>
        <w:t>FR: VD_OMNI PE.2016.0272 du 15 novembre 2016</w:t>
      </w:r>
    </w:p>
    <w:p>
      <w:r>
        <w:t>IT: VD_OMNI PE.2016.0272 del 15 novembre 2016</w:t>
      </w:r>
    </w:p>
    <w:p>
      <w:pPr>
        <w:pStyle w:val="Heading2"/>
      </w:pPr>
      <w:r>
        <w:t>Regeste</w:t>
      </w:r>
    </w:p>
    <w:p>
      <w:r>
        <w:t>a.________ /Service de la population (SPOP) | Ressortissant brésilien établi clandestinement en Suisse depuis quatorze ans, demandant qu'une autorisation de séjour lui soit octroyée en application des art. 30 al. 1 let. b LEtr et 8 CEDH. Bien que le recourant ait toujours été indépendant financièrement, son intégration socio-professionnelle n'est pas particulièrement poussée. Il n'a pas de proche parent en Suisse et devrait pouvoir se réintégrer sans difficultés majeures au Brésil. Le recourant ne se trouve pas dans un cas individuel d'une extrême gravité et n'est pas non plus fondé à invoquer le droit au respect de la vie privée. L'exécution du renvoi est par ailleurs licite et raisonnablement exigible au regard de l'art. 83 LEtr. Rejet du recours.</w:t>
      </w:r>
    </w:p>
    <w:p>
      <w:pPr>
        <w:pStyle w:val="Heading2"/>
      </w:pPr>
      <w:r>
        <w:t>Erwägungen</w:t>
      </w:r>
    </w:p>
    <w:p>
      <w:r>
        <w:rPr>
          <w:b/>
        </w:rPr>
        <w:t>E. 1</w:t>
      </w:r>
    </w:p>
    <w:p>
      <w:r>
        <w:t>Déposé en temps utile (art. 95 de la loi vaudoise du 28 octobre 2008 sur la procédure administrative - LPA-VD; RSV 173.36), selon les formes prescrites par la loi (art. 79 al. 1 et 99 LPA-VD), le recours est recevable en la forme,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D'origine brésilienne, le recourant ne peut invoquer aucun traité en sa faveur. Le recours s'examine ainsi uniquement au regard du droit interne, soit la LEtr et ses ordonnances d’application.</w:t>
      </w:r>
    </w:p>
    <w:p>
      <w:r>
        <w:rPr>
          <w:b/>
        </w:rPr>
        <w:t>E. 3</w:t>
      </w:r>
    </w:p>
    <w:p>
      <w:r>
        <w:t>Le recourant fait valoir qu'une autorisation de séjour fondée sur un cas individuel d'une extrême gravité devrait lui être octroyée en application de l'art. 30 al. 1 let. b LEtr, dont les conditions seraient remplies. a) Selon l'art. 30 al. 1 let. b LEtr, il est possible de déroger aux conditions d’admission (art. 18 à 29) dans le but de tenir compte des cas individuels d’une extrême gravité. Cette disposition est concrétisée par l'art. 31 de l'ordonnance fédérale du 24 octobre 2007 relative à l’admission, au séjour et à l’exercice d’une activité lucrative (OASA; RS 142.201), dont l'al. 1 impose de tenir compte notamment, lors de l'appréciation, de l'intégration du requérant (let. a), du respect de l'ordre juridique suisse par ce dernier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correspond en substance à l'art. 13 let. f de l'ancienne ordonnance fédérale du 6 octobre 1986 limitant le nombre des étrangers (OLE), de sorte que la jurisprudence relative à cette dernière disposition demeure applicable (ATF 136 I 254 consid. 5.3.1 et les références citées; cf. également FF 2002 3469, spéc. p. 3543). Il en résulte en particulier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(ATF 130 II 39 consid. 3). b) Lors de l'examen des conditions fixées par l'art. 30 al. 1 let. b LEtr,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et les références citées; cf. également arrêts PE.2013.0452 du 17 décembre 2014 consid. 3a, PE.2013.0317 du 24 juillet 2014 consid. 7a et les références citées). Parmi les éléments jouant un rôle pour admettre le cas de rigueur, on tiendra ainsi compte d'une très longue durée de séjour en Suisse, étant rappelé qu'un éventuel séjour illégal n'a pas à être pris en compte. à défaut, l'obstination à violer la législation en vigueur serait en quelque sorte récompensée (ATF 137 II 1 consid. 4.3; arrêt PE.2013.0476 du 3 février 2014 consid. 3). Sont également pris en compte une intégration sociale particulièrement poussée, une réussite professionnelle remarquable ou encore une maladie grave ne pouvant être soignée qu'en Suisse (arrêts PE.2013.0452 précité consid. 3a, PE.2013.0379 du 26 mai 2014 consid. 4b et les références citées). c) En l'espèce, le recourant, âgé de 45 ans, fait tout d'abord valoir qu'il est arrivé en Suisse en juillet 2002 et qu'il y a depuis lors passé toute sa vie d'adulte, sans interruption. Il ne saurait toutefois se prévaloir de la longue durée de son séjour dans la mesure où il s'agit d'un séjour illégal. En outre, on relève que selon ses propres déclarations, l'intéressé est arrivé dans notre pays en 2002, soit à l'âge de 31 ans et non à celui de 22, comme il le soutient dans son recours. Le recourant allègue ensuite qu'il a tissé des liens "extrêmement puissants" avec notre pays, qu'il est parfaitement intégré socialement et professionnellement et qu'il maîtrise le français. Or, si le recourant semble effectivement avoir développé un certain réseau social en Suisse, comme en attestent les témoignages versés à la procédure, il ne s'agit pas encore de liens particulièrement intenses, qui seraient largement supérieurs à ceux qui résultent d'une intégration ordinaire. De même, s'il a travaillé et cotisé aux assurances obligatoires pendant plusieurs années, le recourant ne bénéficie pas de compétences professionnelles remarquables dans son domaine d'activité. Rien n'indique au demeurant qu'il dispose actuellement d'un emploi, le dernier contrat de travail qu'il a produit portant sur la période du 1 er au 28 février 2016. Ainsi, son intégration professionnelle est elle aussi ordinaire, sans plus. On relèvera néanmoins que le recourant a toujours assuré son indépendance financière, sans émarger à l’aide sociale ni faire l’objet d’aucune poursuite, même si ces éléments n'ont rien d'exceptionnel, au même titre d'ailleurs que sa maîtrise du français. Enfin, le recourant n'a pas de proche parent en Suisse. Aucun autre élément ne justifie par ailleurs la reconnaissance d'un cas personnel d'extrême gravité en sa faveur. S'agissant de ses possibilités de réintégration au Brésil, le Tribunal constate que le recourant est encore relativement jeune, en bonne santé, célibataire et qu'il n'a pas d'enfants. Il a passé son enfance, son adolescence et les premières années de l'âge adulte dans son pays d'origine. Selon ses déclarations, sa famille proche vit toujours sur place et il a des contacts réguliers avec ses parents, qu'il entretient financièrement. Le recourant devrait dès lors pouvoir se réintégrer au Brésil sans rencontrer de difficultés majeures, et ce malgré le fait que ses perspectives professionnelles pourraient s’avérer délicates étant donné que la situation économique y est moins florissante qu'en Suisse. En définitive, il y a lieu d'admettre que le recourant ne se trouve pas dans un cas individuel d'une extrême gravité qui justifierait l'octroi d'une autorisation de séjour en application de l'art. 30 al. 1 let. b LEtr.</w:t>
      </w:r>
    </w:p>
    <w:p>
      <w:r>
        <w:rPr>
          <w:b/>
        </w:rPr>
        <w:t>E. 4</w:t>
      </w:r>
    </w:p>
    <w:p>
      <w:r>
        <w:t>Le recourant se prévaut ensuite d'un droit de séjour fondé sur l'art. 8 CEDH. a)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p. 286 et les arrêts cités). Les années passées dans l' illégalité ou au bénéfice d'une simple tolérance - par exemple en raison de l'effet suspensif attaché à des procédures de recours - ne doivent normalement pas être prises en considération dans l'appréciation ou alors seulement dans une mesure très restreinte (ATF 134 II 10 consid. 4.3 p. 23 s.; 130 II 281 consid. 3.3 p. 289). b) En l'occurrence, comme on l'a déjà vu (cf. supra consid. 3c), les quatorze années que le recourant a passées en Suisse l'ont été dans l'illégalité, ce qui conduit à relativiser la durée de son séjour dans notre pays. Pour le reste, son intégration socio-professionnelle n'est pas particulièrement poussée. Dans ces circonstances, le recourant n'est pas fondé à invoquer le droit au respect de la vie privée tiré de l'art. 8 CEDH.</w:t>
      </w:r>
    </w:p>
    <w:p>
      <w:r>
        <w:rPr>
          <w:b/>
        </w:rPr>
        <w:t>E. 5</w:t>
      </w:r>
    </w:p>
    <w:p>
      <w:r>
        <w:t>Reste à examiner si l'exécution du renvoi du recourant au Brésil est illicite ou si elle ne peut pas être raisonnablement exigée en application de l'art. 83 LEtr. a) L'art. 83 al. 1 LEtr prévoit que le Secrétariat d'Etat aux migrations (SEM) décide d’admettre provisoirement l’étranger si l’exécution du renvoi ou de l’expulsion n’est pas possible, n’est pas licite ou ne peut être raisonnablement exigée. Selon l'al. 6 de cette disposition, l'admission provisoire peut être proposée par les autorités cantonales.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de la loi fédérale du 26 juin 1998 sur l'asile (LAsi; RS 142.31) ou encore d'où elle risquerait d'être astreinte à se rendre dans un tel pays (art. 5 al. 1 LAsi). Nul ne peut être soumis à la torture ni à des peines ou traitements inhumains ou dégradants (art. 3 CEDH). 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(arrêt TAF E-7469/2014 du 23 mars 2015 consid. 5.2 et 6.1). En outre, 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TAF F-1289/2015 du 31 août 2016 consid. 6.2; E-7469/2014 précité consid. 7.1). b) En l'occurrence, le recourant n'allègue pas qu'il serait concrètement exposé à un danger particulier en cas de retour au Brésil ou que son intégrité physique ou psychique y seraient menacées. Aucun élément au dossier ne laisse en outre penser qu'il devrait craindre de faire l'objet d'actes prohibés par les art. 3 CEDH et 3 Conv. torture. Dès lors, l'exécution de son renvoi ne transgresse aucun engagement de la Suisse relevant du droit international, de sorte qu'elle s'avère licite. En outre, le recourant a quitté son pays d'origine avant tout pour des motifs d'ordre économique. Or, la crise de l'emploi ne suffit précisément pas à constituer une mise en danger concrète. On relève pour le surplus que l'intéressé est en bonne santé et qu'il a des attaches familiales solides au Brésil. L'exécution de son renvoi apparaît ainsi également comme étant raisonnablement exigible.</w:t>
      </w:r>
    </w:p>
    <w:p>
      <w:r>
        <w:rPr>
          <w:b/>
        </w:rPr>
        <w:t>E. 6</w:t>
      </w:r>
    </w:p>
    <w:p>
      <w:r>
        <w:t>Les considérants qui précèdent conduisent au rejet du recours et à la confirmation de la décision attaquée. a) Les frais de justice, arrêtés à 600 fr. (art. 4 al. 1 du Tarif du 28 avril 2015 des frais judiciaires et des dépens en matière administrative – TFJDA; RSV 173.36.5.1), devraient en principe être supportés par le recourant, qui succombe (art. 49 LPA-VD). Toutefois, ces frais seront laissés à la charge de l'Etat dès lors que l'intéressé a été mis au bénéfice de l'assistance judiciaire par décision du 4 août 2016 (art. 122 al. 1 let. b du code de procédure civile du 19 décembre 2008 – CPC; RS 272 – applicable par renvoi de l'art. 18 al. 5 LPA-VD). b) Les frais de justice sont supportés provisoirement par le canton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