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PE.2016.0255 vom 20. Oktober 2016</w:t>
      </w:r>
    </w:p>
    <w:p>
      <w:r>
        <w:t>VD Tribunal cantonal, 2016-10-20, FR</w:t>
      </w:r>
    </w:p>
    <w:p>
      <w:r>
        <w:rPr>
          <w:b/>
        </w:rPr>
        <w:t xml:space="preserve">Quelle: </w:t>
      </w:r>
      <w:r>
        <w:t>https://mcp.opencaselaw.ch/entscheid/vd_omni_PE.2016.0255</w:t>
      </w:r>
    </w:p>
    <w:p>
      <w:r>
        <w:t>FR: VD_OMNI PE.2016.0255 du 20 octobre 2016</w:t>
      </w:r>
    </w:p>
    <w:p>
      <w:r>
        <w:t>IT: VD_OMNI PE.2016.0255 del 20 ottobre 2016</w:t>
      </w:r>
    </w:p>
    <w:p>
      <w:pPr>
        <w:pStyle w:val="Heading2"/>
      </w:pPr>
      <w:r>
        <w:t>Regeste</w:t>
      </w:r>
    </w:p>
    <w:p>
      <w:r>
        <w:t>A.________/Service de la population (SPOP) | Recours contre une décision de l'autorité cantonale prononçant le renvoi de Suisse du recourant, ressortissant kosovar dépourvu de tout titre de séjour, conformément à l'art. 64 LEtr. Aucun motif d'octroyer une tolérance de séjour au recourant pour qu'il puisse séjourner en Suisse. Rejet du recours. Recours au TF rejeté dans la mesure de sa recevabilité (2D_44/2016 du 1er décembre 2016).</w:t>
      </w:r>
    </w:p>
    <w:p>
      <w:pPr>
        <w:pStyle w:val="Heading2"/>
      </w:pPr>
      <w:r>
        <w:t>Erwägungen</w:t>
      </w:r>
    </w:p>
    <w:p>
      <w:r>
        <w:rPr>
          <w:b/>
        </w:rPr>
        <w:t>E. 1</w:t>
      </w:r>
    </w:p>
    <w:p>
      <w:r>
        <w:t>La décision litigieuse a été rendue en application de l'art. 64 de la loi fédérale du 16 décembre 2005 sur les étrangers (LEtr; RS 142.20), dans sa teneur en vigueur depuis le 1 er janvier 2011. Cette disposition prévoit une procédure particulière en cas de décision de renvoi ordinaire: une telle décision peut faire l'objet d'un recours dans un délai de cinq jours ouvrables. Le recours n'a pas d'effet suspensif, à moins que l'autorité de recours ne restitue l'effet suspensif (art. 64 al. 3 LEtr), ce qui est le cas en l'espèce. Le recours, déposé en temps utile, et qui respecte les conditions formelles énoncées à l’art. 79 LPA-VD (applicable par renvoi de l'art. 99 LPA-VD) est recevable. Il y a lieu d'entrer en matière sur le fond.</w:t>
      </w:r>
    </w:p>
    <w:p>
      <w:r>
        <w:rPr>
          <w:b/>
        </w:rPr>
        <w:t>E. 2</w:t>
      </w:r>
    </w:p>
    <w:p>
      <w:r>
        <w:t>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 [...]". La décision de renvoi n'a pas les caractéristiques d'un prononcé sur le fond, mais seulement d'une décision d'exécution (arrêt TF 2D_67/2009 du 4 février 2009). Le recourant ne peut donc dans ce cadre faire valoir des griefs reposant sur un droit de séjourner en Suisse. b) En l'espèce, le recourant ne conteste pas qu'il ne dispose d'aucun visa ni d'aucune autorisation de séjour valable en Suisse. Il se trouve ainsi dans le cas d'application de l'art. 64 al. 1 let. a LEtr qui prescrit  qu'une décision de renvoi doit être rendue par l'autorité compétente à l'encontre de l'étranger qui n'a pas d'autorisation alors qu'il y est tenu. C'est partant à bon droit que l'autorité intimée a prononcé le renvoi du recourant.</w:t>
      </w:r>
    </w:p>
    <w:p>
      <w:r>
        <w:rPr>
          <w:b/>
        </w:rPr>
        <w:t>E. 3</w:t>
      </w:r>
    </w:p>
    <w:p>
      <w:r>
        <w:t>Le recourant soutient que son renvoi serait disproportionné. Il expose n'avoir commis ni crime ni délit et qu'il ne dépend pas de l'aide sociale; il fait également valoir que sa présence en Suisse serait essentielle pour le bon déroulement de la procédure pénale en cours. a) Exprimé de manière générale à l'art. 5 al. 2 de la Constitution fédérale de la Confédération suisse du 18 avril 1999 (Cst.; RS 101) et découlant également de l'art. 96 LEtr, le principe de la proportionnalité exige que la mesure prise par l'autorité soit raisonnable et nécessaire pour atteindre le but d'intérêt public ou privé poursuivi (cf. ATF 136 I 87 consid. 3.2; 135 II 377 consid. 4.2; cf. aussi arrêt TF 2C_974/2015 du</w:t>
      </w:r>
    </w:p>
    <w:p>
      <w:r>
        <w:rPr>
          <w:b/>
        </w:rPr>
        <w:t>E. 5</w:t>
      </w:r>
    </w:p>
    <w:p>
      <w:r>
        <w:t>Le recourant se prévaut du droit à un procès équitable garanti par l'art. 6 CEDH et du respect de son droit d'être entendu (art. 29 al. 2 Cst.). Il estime avoir un droit à assister personnellement à la procédure pénale en cours, dans laquelle il aurait été blessé, afin de s'assurer du déroulement régulier de l'instruction faite par les autorités pénale suite à l'intervention du DARD le 10 novembre 2015. a) L'art. 6 CEDH a la teneur suivante: 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2. Toute personne accusée d'une infraction est présumée innocente jusqu'à ce que sa culpabilité ait été légalement établie. 3 Tout accusé a droit notamment à: a) être informé, dans le plus court délai, dans une langue qu'il comprend et d'une manière détaillée, de la nature et de la cause de l'accusation portée contre lui; b) disposer du temps et des facilités nécessaires à la préparation de sa défense; c)  se défendre lui-même ou avoir l'assistance d'un défenseur de son choix et, s'il n'a pas les moyens de rémunérer un défenseur, pouvoir être assisté gratuitement par un avocat d'office, lorsque les intérêts de la justice l'exigent; d) interroger ou faire interroger les témoins à charge et obtenir la convocation et l'interrogation des témoins à décharge dans les mêmes conditions que les témoins à charge; e) se faire assister gratuitement d'un interprète, s'il ne comprend pas ou ne parle pas la langue employée à l'audience. Quant au droit d'être entendu garanti à l'art. 29 al. 2 Cst., il comprend notamment le droit pour le justiciable de s'expliquer avant qu'une décision ne soit prise à son encontre,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et les arrêts cités). b) Le recourant est assisté dans la procédure pénale d'un avocat commis d'office qui pourra le représenter et veiller au respect de ses droits tout au long de cette procédure. Il a par ailleurs été entendu par la Police le 10 novembre 2015, en présence de son avocat nommé d'office, et sa version des faits sur le déroulement des événements du 10 novembre 2015 a été reproduite dans le procès-verbal de son audition devant la Police cantonale vaudoise. Dans la mesure où sa présence serait encore nécessaire, les autorités administratives pourront lui délivrer une autorisation d'entrée en Suisse pour participer le cas échéant aux audiences d'instruction et à l'audience de jugement (cf. notamment PE.2013.0147 du 10 juin 2013 consid. 6 et références). Son renvoi de Suisse ne viole dès lors pas les droits garantis par l'art. 6 CEDH. c) Dans ses déterminations du 8 août 2016 le recourant se réfère encore aux directives LEtr édictées par le SEM en octobre 2013 (état au 18 juillet 2016) dont il déduit qu'il pourrait obtenir une autorisation de courte durée durant la procédure pénale ouverte suite à l'intervention du DARD du 10 novembre 2015 (voir ses déterminations du 8 août 2016). Or les paragraphes auxquels le recourant se réfère concernent la victime ou le témoin de la traite d’êtres humains art. (30 al. 1 let. e LEtr et 36 OASA;  cf. directives LEtr précitées p. 218, n° 5.6.2.2.5.3 intitulé "Délai de rétablissement et de réflexion" et n° 5.6.2.2.5.5 intitulé "Séjour temporaire pendant l’enquête ou la procédure judiciaire"), ce qui n'est manifestement pas le cas ici, le recourant étant, à teneur des éléments au dossier, prévenu dans le cadre de la procédure pénale précitée. d) S'agissant de la procédure de recours de droit administratif devant le TAF, elle ne bénéficie pas de la protection de l'art. 6 par. 1 CEDH, faute de porter sur des droits ou des obligations de caractère civil ou sur une accusation en matière pénale au sens de la disposition conventionnelle précitée (cf. ATF 137 I 128 consid. 4.4.2; arrêt du TF 2C_265/2016 du 23 mai 2016 consid. 5.2). Le recourant ne saurait ainsi invoquer dans ce contexte les droits garantis par l'art. 6 par. 1 CEDH. Etant représenté par un avocat dans cette procédure également, celui-ci veillera au respect de ses droits de partie. Il peut dès lors être exigé du recourant qu'il attende le résultat de cette procédure dans son pays d'origine. Ce grief est rejeté.</w:t>
      </w:r>
    </w:p>
    <w:p>
      <w:r>
        <w:rPr>
          <w:b/>
        </w:rPr>
        <w:t>E. 6</w:t>
      </w:r>
    </w:p>
    <w:p>
      <w:r>
        <w:t>Le recourant invoque la violation de l'art. 83 LEtr en lien avec ses problèmes de santé. a) L'art. 83 al. 1 LEtr prévoit que l’Office fédéral des migrations décide d’admettre provisoirement l’étranger si l’exécution du renvoi ou de l’expulsion n’est pas possible, n’est pas licite ou ne peut être raisonnablement exigée. Celle-ci "peut" être proposée par les autorités cantonales, mais pas par l'étranger lui-même qui n'a aucun droit à une admission provisoire (art. 83 al. 6 LEtr).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b) En l'espèce, le dernier certificat médical produit par le recourant date du 24 avril 2016. Il en ressort que le recourant souffre de douleurs de l'hémothorax gauche en lien avec une fracture de la 10 ème côte diagnostiquée à l'hôpital du Chablais. Les douleurs ont diminué mais persistent notamment lors de mouvements et nécessitent la prise occasionnelle d'anti-inflammatoires. Il est également mentionné qu'il se plaint de troubles du sommeil et d'angoisses liés aux événements du 10 novembre 2015 pour lesquels il ne bénéficie pas d'un suivi psychiatrique en Suisse, faute de revenus. c) Il ne ressort pas du dossier que le recourant nécessiterait des soins continus ou des mesures médicales indisponibles dans son pays d'origine qui justifieraient une admission provisoire. Le traitement pour ses douleurs physiques se limite à la prise occasionnelle d'anti-inflammatoires. Le recourant ne conteste pas que ce médicament est disponible dans son pays d'origine. Quant aux troubles psychiques dont se plaint le recourant, ils ne font l'objet d'aucun traitement en Suisse. Au demeurant, il existe au Kosovo des structures pour soigner les troubles psychiques (ATAF E-4998/2010 du 16 juillet 2014 consid. 4.4.2). Certes, les prestations médicales obtenues en Suisse sont supérieures à celles offertes au Kosovo mais cela ne saurait justifier de renoncer au renvoi du recourant.</w:t>
      </w:r>
    </w:p>
    <w:p>
      <w:r>
        <w:rPr>
          <w:b/>
        </w:rPr>
        <w:t>E. 7</w:t>
      </w:r>
    </w:p>
    <w:p>
      <w:r>
        <w:t>Le recourant se prévaut encore de l'art 64d LEtr. a) L'art. 64d LEtr  prévoit de manière générale et pour tous les renvois que la décision doit être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Comme on l'a vu les problèmes de santé du recourant ne justifient pas une prolongation du délai de départ. Quant à sa situation personnelle, on rappelle que son épouse et leurs quatre enfants vivent au Kosovo. La présence de son frère en Suisse n'est pas relevante. Au demeurant, le recourant ne dispose selon ses dires d'aucun revenu et les moyens de subsistance qu'il allègue, soit l'aide de son frère et des prêts provenant de connaissance ne sont pas établis. Enfin, comme indiqué plus haut, les procédures pénale et administrative ne justifient pas sa présence continue en Suisse. Au vu de ses éléments, il n'y a pas de motifs de prolonger le délai de départ qui a été imparti au recourant pour quitter la Suisse. Ce grief est également mal fondé.</w:t>
      </w:r>
    </w:p>
    <w:p>
      <w:r>
        <w:rPr>
          <w:b/>
        </w:rPr>
        <w:t>E. 8</w:t>
      </w:r>
    </w:p>
    <w:p>
      <w:r>
        <w:t>Il résulte des considérants que le recours doit être rejeté et la décision contestée confirmée. a) En application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GE.2013.0186 du 12 décembre 2013). b) En l'occurrence, l'indigence du recourant n'est pas contestée, de sorte que cette condition peut être considérée comme remplie. Le point de savoir si l'assistance d'un avocat est nécessaire (ou du moins indiquée) doit être tranché d'après les circonstances concrètes objectives et subjectives du cas; pratiquement, il convient d'apprécier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(cf. arrêt TF 8C_297/2008 du 23 septembre 2008 consid. 3.2 et les références).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FI.2015.0159 du 26 avril 2016; GE.2013.0186 du 12 décembre 2013). A cet égard, la maxime d'office, qui impose au Tribunal cantonal d'appliquer le droit d’office, selon l’art. 41 LPA-VD, apparaît suffisante dans le cas présent, qui a trait à une décision de renvoi en l'absence de tout titre de séjour légal, pour préserver les intérêts du recourant. La requête de désignation d'un avocat d'office doit ainsi rejetée. Vu la situation financière du recourant, il se justifie de renoncer à la perception d'un émolument judiciaire (art. 50 LPA-VD). Succombant,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