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PE.2016.0247 vom 17. August 2016</w:t>
      </w:r>
    </w:p>
    <w:p>
      <w:r>
        <w:t>VD Tribunal cantonal, 2016-08-17, FR</w:t>
      </w:r>
    </w:p>
    <w:p>
      <w:r>
        <w:rPr>
          <w:b/>
        </w:rPr>
        <w:t xml:space="preserve">Quelle: </w:t>
      </w:r>
      <w:r>
        <w:t>https://mcp.opencaselaw.ch/entscheid/vd_omni_PE.2016.0247</w:t>
      </w:r>
    </w:p>
    <w:p>
      <w:r>
        <w:t>FR: VD_OMNI PE.2016.0247 du 17 août 2016</w:t>
      </w:r>
    </w:p>
    <w:p>
      <w:r>
        <w:t>IT: VD_OMNI PE.2016.0247 del 17 agosto 2016</w:t>
      </w:r>
    </w:p>
    <w:p>
      <w:pPr>
        <w:pStyle w:val="Heading2"/>
      </w:pPr>
      <w:r>
        <w:t>Regeste</w:t>
      </w:r>
    </w:p>
    <w:p>
      <w:r>
        <w:t>A.________, B.________/Service de la population (SPOP) | Irrecevabilité du recours pour défaut de paiement de l'avance de frais.</w:t>
      </w:r>
    </w:p>
    <w:p>
      <w:pPr>
        <w:pStyle w:val="Heading2"/>
      </w:pPr>
      <w:r>
        <w:t>Volltext</w:t>
      </w:r>
    </w:p>
    <w:p>
      <w:r>
        <w:t>Vaud Tribunal cantonal Cour de droit administratif et public 17.08.2016 PE.2016.0247</w:t>
      </w:r>
    </w:p>
    <w:p>
      <w:r>
        <w:t>A.________, B.________/Service de la population (SPOP) | Irrecevabilité du recours pour défaut de paiement de l'avance de frais.</w:t>
      </w:r>
    </w:p>
    <w:p>
      <w:r>
        <w:t>TRIBUNAL CANTONAL COUR DE DROIT ADMINISTRATIF ET PUBLIC Arrêt du 17 août 2016 Composition M. Guillaume Vianin, président ; M. Alex Dépraz et M. Eric Brandt, juges; M. Patrick Gigante, greffier . Recourants 1. A.________ à ********, 2. B.________ à ********. Autorité intimée Service de la population, à Lausanne. Objet Refus de délivrer Recours A.________ et consorts c/ décision du Service de la population du 6 juin 2016 lui refusant l'octroi d'une autorisation de séjour de courte durée et prononçant son renvoi de Suisse La Cour de droit administratif et public - vu la décision du 6 juin 2016 par laquelle le Service de la population (ci-après: SPOP) a refusé la délivrance d’une autorisation de séjour UE/AELE de courte durée en faveur de A.________, ressortissant du Portugal, et a prononcé son renvoi de Suisse, - vu le recours, daté du 29 juin 2016 mais reçu par le greffe le 8 juillet 2016, interjeté conjointement par A.________ et B.________ contre cette décision , - vu l'accusé de réception du 8 juillet 2016 impartissant aux recourants un délai au 8 août 2016 pour effectuer un dépôt de garantie de 600 fr., sous peine de déclaration d'irrecevabilité du recours, - vu l’absence de paiement dans le délai ci-dessus imparti, considérant - qu’en procédure de recours administratif et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n'a pas été effectuée dans le délai prescrit à cet effet, - que dans ce délai , les recourants n’ont pas non plus requis l’octroi de l’assistance judiciaire, - que les recourants ont été dûment avertis qu’à défaut de paiement dans le délai fixé, le recours serait déclaré irrecevable, - que l’art. 96 al. 1 let. b LPA-VD, à teneur duquel, sauf dispositions légales contraires, les délais fixés en jours par la loi ou par l'autorité ne courent pas du 15 juillet au 15 août inclusivement, n’est pas applicable aux délais impartis, comme en l'occurrence, à un terme déterminé (v. dans ce sens, arrêts AC.2015.0162 du 4 septembre 2015 et AC.2015.0167 du 4 août 2015, références citées),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arrête: I. Le recours est irrecevable. II. Il n’est pas perçu d’émolument, ni alloué de dépens. III. Une éventuelle avance de frais tardive sera restituée. Lausanne, le 17 août 2016 Le président:                                                                                             Le greffier: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