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PE.2016.0211 vom 22. August 2016</w:t>
      </w:r>
    </w:p>
    <w:p>
      <w:r>
        <w:t>VD Tribunal cantonal, 2016-08-22, FR</w:t>
      </w:r>
    </w:p>
    <w:p>
      <w:r>
        <w:rPr>
          <w:b/>
        </w:rPr>
        <w:t xml:space="preserve">Quelle: </w:t>
      </w:r>
      <w:r>
        <w:t>https://mcp.opencaselaw.ch/entscheid/vd_omni_PE.2016.0211</w:t>
      </w:r>
    </w:p>
    <w:p>
      <w:r>
        <w:t>FR: VD_OMNI PE.2016.0211 du 22 août 2016</w:t>
      </w:r>
    </w:p>
    <w:p>
      <w:r>
        <w:t>IT: VD_OMNI PE.2016.0211 del 22 agosto 2016</w:t>
      </w:r>
    </w:p>
    <w:p>
      <w:pPr>
        <w:pStyle w:val="Heading2"/>
      </w:pPr>
      <w:r>
        <w:t>Regeste</w:t>
      </w:r>
    </w:p>
    <w:p>
      <w:r>
        <w:t>X.________/Service de la population (SPOP) | La recourante ressortissante russe a effectué une partie de sa scolarité obligatoire en Suisse de 2005 à 2009 ainsi que ses études supérieures. Elle a obtenu un Bachelor en "Hospitality management" en 2013 puis un Master en "International Management with specialization in Marketing" en 2015. La prolongation de son autorisation de séjour pour études sollicitée pour effectuer des cours de français intensifs a été refusée à bon droit puisque d'une part, cette nouvelle formation ne présente aucun lien logique avec sa formation en matière de gestion hôtelière et de marketing. D'autre part, on ne peut exclure que ce projet d'études vise à éluder les prescriptions sur l'admission et le séjour des étrangers dans l'attente de l'issue de sa procédure de naturalisation. Le recours est rejeté.</w:t>
      </w:r>
    </w:p>
    <w:p>
      <w:pPr>
        <w:pStyle w:val="Heading2"/>
      </w:pPr>
      <w:r>
        <w:t>Erwägungen</w:t>
      </w:r>
    </w:p>
    <w:p>
      <w:r>
        <w:rPr>
          <w:b/>
        </w:rPr>
        <w:t>E. 1</w:t>
      </w:r>
    </w:p>
    <w:p>
      <w:r>
        <w:t>La recourante a sollicité la prolongation de son titre de séjour provisoire pour études afin de suivre des cours intensifs de français de février 2016 à juillet 2017 auprès de l'Ecole internationale de langues de Montreux, alors même qu'elle avait  terminé avec succès sa formation. a) L'art. 27 loi fédérale du 16 décembre 2005 sur les étrangers (LEtr; RS 142.20) prescrit que: "1 Un étranger peut être admis en vue d'une formation ou d'un perfectionnement aux conditions suivantes: a. la direction de l'établissement confirme qu'il peut suivre la formation ou le perfectionnement envisagés; b. il dispose d'un logement approprié; c. il dispose des moyens financiers nécessaires; d. il a le niveau de formation et les qualifications personnelles requis pour suivre la formation ou le perfectionnement prévus.</w:t>
      </w:r>
    </w:p>
    <w:p>
      <w:r>
        <w:rPr>
          <w:b/>
        </w:rPr>
        <w:t>E. 2</w:t>
      </w:r>
    </w:p>
    <w:p>
      <w:r>
        <w:t>S'il est mineur, sa prise en charge doit être assurée.</w:t>
      </w:r>
    </w:p>
    <w:p>
      <w:r>
        <w:rPr>
          <w:b/>
        </w:rPr>
        <w:t>E. 3</w:t>
      </w:r>
    </w:p>
    <w:p>
      <w:r>
        <w:t>La poursuite du séjour en Suisse après l'achèvement ou l'interruption de la formation ou du perfectionnement est régie par les conditions générales d'admission prévues par la présente loi." L'art. 27 LEtr est complété par l'art. 23 de l'ordonnance du 24 octobre 2007 relative à l’admission, au séjour et à l’exercice d’une activité lucrative (OASA; RS 142.201), dont l'al. 2 prévoit que les qualifications personnelles au sens de l'art.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L'art. 23 al. 3 OASA précise pour sa part qu'une formation ou un perfectionnement est en principe admis pour une durée maximale de huit ans, des dérogations pouvant être accordées en vue d’une formation ou d’un perfectionnement visant un but précis. Tel est notamment le cas lorsqu’une formation présente une structure logique (par ex. internat, gymnase, études menant à un diplôme, doctorat), qu’elle vise un but précis et n’est pas destinée à éluder des conditions d’admission plus strictes. Sous réserve de circonstances particulières, les personnes de plus de trente ans ne peuvent en principe se voir attribuer une autorisation de séjour pour se former ou se perfectionner. Les exceptions doivent être suffisamment motivées (Directives I – Domaine des étrangers du Secrétariat d'Etat aux migrations, version d'octobre 2013, actualisée le 18 juillet 2016, ch. 5.1.2). L'art. 27 LEtr est une disposition rédigée en la forme potestative (ou "Kann-Vorschrift") et qu'en conséquence, même si la recourante remplit toutes les conditions prévues par la loi, elle ne dispose d'aucun droit à la délivrance d'une autorisation de séjour en vue d'une formation, à moins qu'elle puisse se prévaloir d'une disposition particulière du droit fédéral ou d'un traité lui conférant un tel droit, ce qui n'est manifestement pas le cas en l'espèce. Les autorités disposent donc d'un large pouvoir d'appréciation dans le cadre de la présente cause (cf. art. 96 LEtr) (arrêts TAF C-5015/2015 du 6 juin 2016 consid. 6.2; C-52/2015 du 11 mai 2016 consid. 7.1). De plus, si la nécessité pour la recourante de poursuivre des études en Suisse ne constitue pas une des conditions posées à l'art. 27 LEtr pour l'obtention d'une autorisation de séjour en vue d'une formation ou d'un perfectionnement, il n'en demeure pas moins que cette question doit être examinée sous l'angle du large pouvoir d'appréciation conféré à l'autorité dans le cadre de l'art. 96 LEtr (arrêt TAF C-52/2015 du 11 mai 2016 consid. 7.4). C'est également le lieu de rappeler ici que compte tenu de la forte fréquentation des établissements (écoles, universités, etc.) et de la nécessité de sauvegarder la possibilité d'accueillir aussi largement que possible de nouveaux étudiants sur le territoire de la Confédération, il importe de faire preuve de rigueur dans l'examen des demandes pour formation. Ainsi, selon la pratique constante, la priorité sera donnée aux jeunes étudiants désireux d'acquérir une première formation en Suisse (cf. arrêts TAF C-52/2015 du 11 mai 2016 consid. 7.4; C-5909/2012 du 12 juillet 2013 consid. 7.2.). b) Après avoir été scolarisée en Suisse durant quatre ans (de 2005 à 2009), la recourante, âgée actuellement de 26 ans, a de nouveau bénéficié en février 2012 d'une autorisation de séjour temporaire pour formation aux fins de suivre des études supérieures auprès de l'"HIM Hotel Institute Montreux", puis de la "Montreux School of Business". Ses études ont été couronnées de succès puisqu'elle a obtenu un bachelor, puis un master. La recourante envisage encore de suivre des cours intensifs de français auprès l'Ecole internationale de langues à Montreux. Ce nouveau cursus ne constitue pas la suite logique de sa formation en matière de gestion hôtelière et de marketing. La maîtrise du français peut certes constituer un avantage, mais elle n'est pas indispensable à l'exercice d'une profession dans le domaine dans lequel la recourante s'est formée. Ayant vécu en Suisse pendant huit ans au total, la recourante a du reste eu tout loisir d'approfondir la langue française si elle l'avait voulu. Pour le surplus, le tribunal constate en passant que l'Ecole internationale de langues à Montreux ne figure pas dans la liste des écoles reconnues par le Registre des écoles privées en Suisse (cf. arrêt TAF C‑4664/2015 du 30 novembre 2015 consid. 4.7; http://www.swissprivateschoolregister.com/). Il n'est donc pas certain que cette école réalise les conditions prévues par l'art. 24 OASA intitulé: "exigences envers les écoles". Cela étant, on ne saurait exclure que ce nouveau projet d'études vise en réalité à permettre à la recourante d'éluder les prescriptions sur l'admission et le séjour des étrangers, dans l'attente de l'issue de sa procédure de naturalisation. La sortie du territoire aux termes des études ne paraît désormais plus assurée. c) Le SPOP n'a donc pas violé la loi, ni abusé de son large pouvoir d'appréciation, en refusant de prolonger l'autorisation de séjour pour études de la recourante. Le but de son séjour pour études en Suisse peut être considéré comme atteint. 2. Le recours sera rejeté et la décision attaquée confirmée. Les frais de justice seront mis à la charge de la recourante qui succombe. Vu l'issue du litige, il n'est pas alloué de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