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PE.2016.0201 vom 30. Januar 2017</w:t>
      </w:r>
    </w:p>
    <w:p>
      <w:r>
        <w:t>VD Tribunal cantonal, 2017-01-30, FR</w:t>
      </w:r>
    </w:p>
    <w:p>
      <w:r>
        <w:rPr>
          <w:b/>
        </w:rPr>
        <w:t xml:space="preserve">Quelle: </w:t>
      </w:r>
      <w:r>
        <w:t>https://mcp.opencaselaw.ch/entscheid/vd_omni_PE.2016.0201</w:t>
      </w:r>
    </w:p>
    <w:p>
      <w:r>
        <w:t>FR: VD_OMNI PE.2016.0201 du 30 janvier 2017</w:t>
      </w:r>
    </w:p>
    <w:p>
      <w:r>
        <w:t>IT: VD_OMNI PE.2016.0201 del 30 gennaio 2017</w:t>
      </w:r>
    </w:p>
    <w:p>
      <w:pPr>
        <w:pStyle w:val="Heading2"/>
      </w:pPr>
      <w:r>
        <w:t>Regeste</w:t>
      </w:r>
    </w:p>
    <w:p>
      <w:r>
        <w:t>A.________ /Service de la population (SPOP) | Confirmation de la décision de refus de prolonger une autorisation temporaire de séjour pour études. Le SPOP n'a pas abusé du large pouvoir d'appréciation dont il dispose en refusant à la recourante, qui a eu l'opportunité de suivre successivement deux formations différentes qu'elle n'a pas menées à leur terme, de séjourner en Suisse pour y suivre une troisième formation. Les problèmes de santé invoqués par cette dernière ne justifient en effet pas un second changement d'orientation.</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al. 1 let. a, 79 al. 1, 92 al. 1, 95 et 99 de la loi vaudoise du 28 octobre 2008 sur la procédure administrative [LPA-VD; RSV 173.36]). Même si le SPOP a laissé entendre qu'il était disposé à permettre à la recourante de séjourner en Suisse avec son mari pendant les études de ce dernier, la recourante, qui requiert un propre titre de séjour pour études qui ne dépend pas de celui de son époux, a gardé un intérêt digne de protection pour recourir contre la décision attaquée. Le recours est par conséquent recevable.</w:t>
      </w:r>
    </w:p>
    <w:p>
      <w:r>
        <w:rPr>
          <w:b/>
        </w:rPr>
        <w:t>E. 2</w:t>
      </w:r>
    </w:p>
    <w:p>
      <w:r>
        <w:t>a) Les autorisations de séjour pour études sont régies par l'art. 27 de la loi fédérale du 16 décembre 2015 sur les étrangers (LEtr; RS 142.20) et par les art. 23 et 24 de l'ordonnance du 24 octobre 2007 relative à l'admission, au séjour et à l'exercice d'une activité lucrative (OASA; RS 142.201). Selon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une autorisation de séjour pour l'accomplissement d'une formation ne saurait être délivrée que si l'étudiant étranger satisfait à chacune d'elles (arrêts CDAP PE.2015.0336 du 24 février 2016 consid. 1a; PE.2015.0322 du 10 février 2016 consid. 1a; PE.2014.0002 du 30 juin 2014 consid. 2a et les références). A teneur de l'art. 23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intitulées " Domaine des étrangers " du Secrétariat d'Etat aux migrations (SEM; version d'octobre 2013 actualisée le 25 novembre 2016) prévoient en particulier (ch. 5.1.2): "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(cf. arrêt du TAF C-6783/2009 du 22 février 2011 consid. 6). Un changement d’orientation en cours de formation ou de perfectionnement ou une formation supplémentaire ne peuvent être autorisés que dans des cas d’exception suffisamment motivés. " Concernant le changement d'orientation en cours de formation, la jurisprudence de la Cour de droit administratif et public est la suivante: si un premier changement d'études peut être admis à certaines conditions, un second changement de cursus universitaire ne saurait être autorisé, sauf cas exceptionnel. Les étudiants étrangers ne sauraient ainsi ignorer que leur présence sur le territoire helvétique, directement liée à la formation envisagée, revêt un caractère temporaire; ils doivent s'attendre à devoir quitter la Suisse, une fois le but de leur séjour atteint ou devenu impossible à atteindre, par exemple à la suite d'échecs aux examens (arrêts CDAP PE.2015.0018 du 24 août 2015 consid. 2a; PE.2012.0176 du 18 octobre 2012 consid. 3b et les références citées). Selon le Tribunal administratif fédéral (TAF), qui statue sur les décisions de refus d’approbation par le SEM, il faut, pour justifier la délivrance d’une nouvelle autorisation de séjour visant à permettre de recommencer un cycle d’études complet en Suisse, un élément exceptionnel et suffisant; il doit en principe s’agir de facteurs indépendants de la volonté de l’étranger (cf. arrêt du TAF C-2525/2009 du 19 octobre 2009 consid. 7.2). Au regard de l’art. 23 al. 3 OASA, une seule formation ou un seul perfectionnement est en principe admis (arrêt du TAF C-2525/2009 du 19 octobre 2009 consid. 7.2). Le Tribunal administratif fédéral a également relevé que, s'agissant des étudiants étrangers admis à séjourner sur sol helvétique, l'expérience démontrait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(arrêts du TAF C-2613/2009 du 17 février 2010 consid. 6.2; C-2525/2009 du 19 octobre 2009 consid. 6.2 et la jurisprudence citée; cf. aussi arrêt du TAF C-4292/2014 du 16 juillet 2015 consid. 7.2.2).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C-4292/2014 du 16 juillet 2015 consid. 7.2.2 et la jurisprudence citée). Les étudiants étrangers doivent s’attendre à devoir quitter le pays, une fois le but de leur séjour atteint ou devenu impossible à atteindre, par exemple à la suite d’échecs aux examens (arrêt du TAF C-2525/2009 du 19 octobre 2009 consid. 7.2). c) Par ailleurs, il convient de rappeler que,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(ATF 131 II 339 consid. 1 et les références citées; ATF 2C_377/2013 du 7 mai 2013 consid. 3.2; 2D_6/2011 du 16 février 2011 consid. 3;  2C_802/2010 du 22 octobre 2010 consid. 4 et la référence citée; arrêts du TAF C-1881/2015 du 6 août 2015 consid. 4.6; C-2525/2009 du 19 octobre 2009 consid. 5.3), ce qui n'est pas le cas en l'occurrence. L'autorité compétente dispose par conséquent d'un large pouvoir d'appréciation dans le cadre de la présente cause (cf. art. 96 LEtr) et elle n'est pas limitée au cadre légal défini par les art. 27 LEtr et 23 OASA (cf. également arrêts CDAP PE.2016.0169 du 24 novembre 2016 consid. 3b; PE.2016.211 du 22 août 2016 consid. 1a; PE.2015.0368 du 1 er février 2016 consid. 3a et les références citées).</w:t>
      </w:r>
    </w:p>
    <w:p>
      <w:r>
        <w:rPr>
          <w:b/>
        </w:rPr>
        <w:t>E. 3</w:t>
      </w:r>
    </w:p>
    <w:p>
      <w:r>
        <w:t>La recourante invoque des problèmes de santé, spécifiquement des troubles psychologiques, lesquels ont eu un impact sur la poursuite de sa formation dans le domaine de l'architecture. Ces circonstances, indépendantes de sa volonté, justifient selon elle son changement d'orientation et le renouvellement de son autorisation de séjour, toutes les conditions légales requises dans le cadre d'un séjour pour études étant par ailleurs remplies. La recourante a changé à deux reprises d'orientation, puisqu'après avoir fréquenté durant deux ans l'Ecole Spéciale d'Architecture de Lausanne, elle s'est inscrite à la rentrée de septembre 2014 auprès de l'Ecole Athéna pour y suivre une formation dans le domaine du tourisme, puis à la rentrée de septembre 2015 auprès de B.________ où elle a suivi une formation en anatomie, physiologie, pathologies, à raison toutefois de quelques heures par semaine seulement. Elle sollicite désormais le renouvellement de son autorisation de séjour à la suite de son inscription depuis septembre 2016 en Année Propédeutique Santé auprès de l'Institut et Haute Ecole de la Santé La Source, son objectif étant d'obtenir un bachelor en soins infirmiers. Selon la jurisprudence de la Cour de céans évoquée ci-dessus, si un premier changement d'orientation peut être admis à certaines conditions, un second changement d'orientation ne saurait être autorisé, sauf cas exceptionnel. La recourante soutient à cet égard que les problèmes de santé rencontrés constitueraient une exception suffisamment motivée au sens des directives du SEM précitées. Si un tel motif peut, dans certaines circonstances, justifier une exception au principe de l'art. 23 al. 3 OASA (cf. par exemple arrêt CDAP PE.2010.0295 du 7 juillet 2011, dans le cas d'études prolongées en raison notamment d'un état dépressif majeur attesté médicalement), tel n'est pas le cas en l'occurrence. En effet, il résulte de l'attestation médicale établie le 10 octobre 2015 que la recourante a présenté des "difficultés cognitives", "une capacité de concentration diminuée" et des problèmes somatiques à l'origine d'une fatigabilité importante, et il est fait mention selon l'attestation médicale du 15 juillet 2016 d'une "décompensation psychologique" et de "troubles psychologiques et émotionnels". La psychiatre de la recourante n'a en revanche posé aucun diagnostic, de sorte que l'on ignore de quelle pathologie cette dernière a souffert. Le traitement mis en place, initié en mars 2015, est de surcroît postérieur au premier changement d'orientation de la recourante. Si son médecin a par ailleurs estimé que les difficultés cognitives et de concentration rencontrées ont empêché durant un certain temps la recourante de suivre une formation à plein temps, la recourante n’a pas démontré quelles raisons médicales feraient désormais obstacle à la poursuite de sa formation initiale en architecture, voire celle entamée par la suite dans le domaine du tourisme, dès lors qu'elle a recouvré ses capacités intellectuelles et psychologiques. En réalité, les changements d'orientation successifs semblent bien plus liés aux difficultés que la recourante a éprouvées à s’adapter et à trouver la voie lui correspondant le mieux, ce qu'elle admet d'ailleurs (recours, p. 4), et qui ne sauraient en tant que telles justifier un second changement d'orientation et, partant, la prolongation de son autorisation de séjour. Il est par ailleurs patent qu’une activité en soins infirmiers est pour le moins tout autant intensive au niveau psychologique et émotionnel qu’une activité dans les domaines de l’architecture et du tourisme. Afin d’éviter tout préjudice pour les patients, l’activité en soins infirmiers requiert une bonne capacité de concentration et de résistance au stress. On relèvera encore que si la formation débutée à l'Ecole Spéciale d'Architecture de Lausanne avait un lien avec celle précédemment suivie à Madagascar, tel n'est plus le cas de la formation en soins infirmiers. La recourante, qui est en Suisse depuis maintenant plus de quatre ans, a bénéficié de l'opportunité de suivre successivement deux formations différentes, qu'elle avait librement choisies et qu'elle n'a toutefois pas menées à leur terme. Le SPOP n'a partant pas abusé du large pouvoir d'appréciation dont il dispose en lui refusant de séjourner en Suisse pour y suivre une troisième formation, dont on ignore si elle pourra être terminée avec succès dans le délai normal de quatre ans (une année propédeutique suivie de trois années pour l'obtention du bachelor en soins infirmiers), dès lors qu'elle vient tout juste de débuter en septembre 2016. A cela s'ajoute que la recourante est mère d'une enfant depuis peu. Si, en soit, cet élément ne fait bien entendu pas obstacle à la poursuite de sa formation, la Cour de céans est toutefois d'avis que la situation est moins favorable que celle qui prévalait durant ces quatre dernières années, en termes de disponibilité et de temps que la recourante pourra consacrer à ses études. Cela étant, quand bien même toutes les conditions prévues aux art. 27 LEtr et 23 OASA seraient remplies, la recourante ne dispose pas d'un droit à la prolongation de son autorisation de séjour (cf. ci-dessus consid. 2c).</w:t>
      </w:r>
    </w:p>
    <w:p>
      <w:r>
        <w:rPr>
          <w:b/>
        </w:rPr>
        <w:t>E. 4</w:t>
      </w:r>
    </w:p>
    <w:p>
      <w:r>
        <w:t>Le SPOP semble par ailleurs disposé à octroyer une autorisation de séjour à la recourante suite à son mariage avec un compatriote, lui-même titulaire d'une autorisation de séjour temporaire pour études. Il n’y a toutefois pas lieu de statuer sur le fond à ce sujet puisque l’objet du litige se limite dans cette mesure à l’octroi d’une autorisation de séjour pour études à la recourante, que le mariage est intervenu pendant la procédure judiciaire, que le tribunal ne dispose pas de toutes les informations nécessaires pour se prononcer, que les autorités disposent d'une certaine marge d'appréciation et que la recourante avait elle-même conclu, subsidiairement, au renvoi de la cause au SPOP en ce qui concerne son mariage. Néanmoins, il se justifie d'annuler la décision attaquée du SPOP dans la mesure où elle porte sur le renvoi de Suisse et impartit à la recourante un délai d'un mois pour quitter le pays dès la notification de dite décision.</w:t>
      </w:r>
    </w:p>
    <w:p>
      <w:r>
        <w:rPr>
          <w:b/>
        </w:rPr>
        <w:t>E. 5</w:t>
      </w:r>
    </w:p>
    <w:p>
      <w:r>
        <w:t>Il découle des considérants qui précèdent que le recours, mal fondé, doit pour l'essentiel (concernant l'autorisation de séjour pour études) être rejeté et la décision attaquée confirmée. Le recours est toutefois admis et la décision attaquée annulée dans la mesure où il prononce le renvoi de Suisse et impartit un délai à la recourante pour quitter le pays. Vu le sort de la cause, un émolument de justice, fixé à 600 fr., est mis à la charge de la recourante (art. 49 al. 1 et 2 LPA-VD et art. 4 al. 1 du Tarif cantonal du 28 avril 2015 des frais judiciaires et des dépens en matière administrative [TFJDA; RSV 173.36.5.1]). Il n'y a pas lieu de réduire ce montant vu que la recourante succombe pour l'essentiel avec ses conclusions principales (autorisation de séjour pour études) et vu que le mariage n'est intervenu que pendant la procédure judiciaire, la recourante n'ayant même pas fait état de sa grossesse et de son intention de se marier lorsque le SPOP lui avait annoncé le 12 avril 2016 qu'il comptait refuser de prolonger son autorisation de séjour pour études.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