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PE.2016.0141 vom 7. September 2016</w:t>
      </w:r>
    </w:p>
    <w:p>
      <w:r>
        <w:t>VD Tribunal cantonal, 2016-09-07, FR</w:t>
      </w:r>
    </w:p>
    <w:p>
      <w:r>
        <w:rPr>
          <w:b/>
        </w:rPr>
        <w:t xml:space="preserve">Quelle: </w:t>
      </w:r>
      <w:r>
        <w:t>https://mcp.opencaselaw.ch/entscheid/vd_omni_PE.2016.0141</w:t>
      </w:r>
    </w:p>
    <w:p>
      <w:r>
        <w:t>FR: VD_OMNI PE.2016.0141 du 7 septembre 2016</w:t>
      </w:r>
    </w:p>
    <w:p>
      <w:r>
        <w:t>IT: VD_OMNI PE.2016.0141 del 7 settembre 2016</w:t>
      </w:r>
    </w:p>
    <w:p>
      <w:pPr>
        <w:pStyle w:val="Heading2"/>
      </w:pPr>
      <w:r>
        <w:t>Regeste</w:t>
      </w:r>
    </w:p>
    <w:p>
      <w:r>
        <w:t>A.________/Service de la population (SPOP) | Recours formé par un ressortissant finlandais contre une décision du SPOP révoquant son autorisation de séjour UE/AELE et prononçant son renvoi de Suisse. Le recourant, qui n'exerce plus qu'une activité marginale et accessoire (2h/jour) et bénéficie de prestations de l'aide sociale, a perdu la qualité de travailleur (au sens de l'art. 6 annexe I ALCP); il ne peut en outre se prévaloir ni d'un titre de séjour pour personnes n'exerçant pas une activité économique (qui aurait supposé l'existence de moyens financiers suffisants; art. 24 par. 1 annexe I ALCP) ni de motifs importants exigeant l'octroi d'une autorisation de séjour en sa faveur (art. 20 OLCP). Rejet du recours et confirmation de la décision attaquée.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Sont litigieux en l'espèce la révocation de l’autorisation de séjour UE/AELE du recourant ainsi que son renvoi de Suisse. a) Ressortissant finlandais, le recourant peut se prévaloir de l'Accord du 21 juin 1999 entre, d'une part, la Confédération suisse, et, d'autre part, la Communauté européenne et ses Etats membres sur la libre circulation des personnes (ALCP; RS 0.142.112.681).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LEtr prévoit des dispositions plus favorables (art. 2 al. 2 LEtr). b) L’ALCP a notamment pour objectif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Le droit de séjour est cependant soumis aux conditions exposées dans l’annexe I de l’ALCP (cf. art. 4-7 ALCP). c) Selon l’art. 2 par. 1 annexe I ALCP, les ressortissants d’une partie contractante ont le droit de séjourner et d’exercer une activité économique sur le territoire de l’autre partie contractante selon les modalités prévues aux chapitres II à IV. Ainsi,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d) Notion autonome de droit communautaire, la qualité de travailleur (salarié) doit s'interpréter en tenant compte de la jurisprudence pertinente de la Cour de justice de l'Union européenne (CJUE), anciennement Cour de justice des communautés européennes (CJCE) (ATF 131 II 339 consid. 3.1 ss p. 344 ss, avec nombreuses références à des arrêts de la CJUE/CJCE et à la doctrine; voir également Laurent Merz, Le droit de séjour selon l'ALCP et la jurisprudence du Tribunal fédéral, in RDAF 2009 p. 248, p. 269 ss). Le Tribunal fédéral a ainsi considéré qu'elle devait être interprétée de façon extensive. Une personne doit être considérée comme travailleur salarié, si elle accomplit pendant un certain temps, en faveur d'une autre personne et sous la direction de celle-ci, des prestations en contrepartie desquelles elle touche une rémunération (ATF 131 précité consid. 3.2 p. 345). La prestation de travail doit toutefois porter sur des activités économiques réelles et effectives, à l'exclusion d'activités tellement réduites qu'elles se présentent comme purement marginales et accessoires (ATF 131 précité consid. 3.3 p. 346).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précité consid. 3.4 p. 347). Les périodes de chômage involontaire, ainsi que celles d’incapacité de travail ne peuvent pas être assimilées à des périodes d’emploi dans le calcul de la durée de l’emploi nécessaire à l’acquisition du statut de travailleur selon l’art. 6 al. 1 annexe I ALCP (sur l'ensemble des éléments précités, cf. arrêts PE.2013.0448 du 14 janvier 2015 consid. 1a; PE.2013.0478 du 4 août 2014 consid. 2; PE.2014.0090 du 10 juin 2014 consid. 3a). La personne qui n'a pas occupé un emploi d'une durée égale ou supérieure à un an ni occupé plusieurs emplois consécutifs d'une durée totale égale ou supérieure à un an n'a ainsi pas acquis le statut de travailleur selon l'art. 6 al. 1 annexe I ALCP (cf. PE.2013.0478 du 4 août 2014 consid. 2). e)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6 mois (TF 2C_390/2013 du 10 avril 2014 consid. 3.1 et les références). Sous réserve d'une situation d'abus de droit où un ressortissant communautaire se rendrait dans un autre Etat membre pour y exercer un travail fictif ou d'une durée extrêmement limitée dans le but de bénéficier de certaines aides (ATF 131 précité consid. 3.4), les intentions ou le comportement de l'intéressé avant ou après sa période d'emploi ne sont pas déterminants pour examiner sa qualité de travailleur salarié. Seuls comptent les critères objectifs énoncés par la jurisprudence (ATF 131 précité consid. 4.3).</w:t>
      </w:r>
    </w:p>
    <w:p>
      <w:r>
        <w:rPr>
          <w:b/>
        </w:rPr>
        <w:t>E. 3</w:t>
      </w:r>
    </w:p>
    <w:p>
      <w:r>
        <w:t>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Cela ne signifie cependant pas que ces conditions initiales doivent rester remplies sur le long terme; ainsi, une personne qui a obtenu une autorisation de séjour CE/AELE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(TF 2C_390/2013 précité consid. 3.2 et les références). En revanche, une personne qui serait au chômage volontaire ou qui se comporterait de façon abusive (p. ex. en se rendant dans un autre Etat membre pour y exercer un travail fictif ou d'une durée extrêmement limitée dans la seule intention de bénéficier de certaines aides, telles que des prestations sociales meilleures que dans son Etat d'origine) peut se voir retirer son autorisation (ATF 131 précité consid. 3.4 p. 347). Dans la perspective d'une interprétation extensive de la notion de travailleur salarié, il faut être prudent et circonspect avant de dénier le caractère "involontaire" du chômage (ATF 131 précité consid.</w:t>
      </w:r>
    </w:p>
    <w:p>
      <w:r>
        <w:rPr>
          <w:b/>
        </w:rPr>
        <w:t>E. 3.2</w:t>
      </w:r>
    </w:p>
    <w:p>
      <w:r>
        <w:t>p. 345).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Le Tribunal fédéral n'a jamais eu à déterminer à partir de quel moment exactement un étranger perd la qualité de travailleur une fois au chômage involontaire; il a en revanche déjà jugé que le détenteur d'une autorisation de séjour CE/AELE au chômage involontaire depuis 18 mois - mois durant lesquels la personne était restée inactive et avait touché des indemnités de chômage puis des prestations d'assistance - perdait le statut de travailleur (RtiD 2012 I p. 152 consid. 4.3, TF 2C_967/2010 du 17 juin 2011; dans ce sens aussi PE.2015.0100 du 23 avril 2015). Il en a jugé de même dans le cas d'une personne au chômage depuis 18 mois qui avait épuisé son droit aux indemnités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A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Le Tribunal fédéral relevait à cet égard la brièveté de ces emplois, le fait qu'ils suivaient de longues périodes de chômage et le fait qu'ils avaient été séparés par plus de 6 mois d'inactivité (TF 2C_390/2013 précité consid. 4.3). a) En l'espèce, le recourant a été mis au bénéfice tout d'abord d'une autorisation de séjour pour l'exercice d'une activité lucrative, d'une durée indéterminée, au service de la société B.________ Sàrl à compter du 4 août 2014. Depuis juillet 2015, il bénéficie des prestations de l'assistance publique (RI). Il n'a pas retrouvé d'activité lucrative complète depuis lors, celle exercée auprès d'C.________ SA s'avérant à l'évidence marginale et accessoire (2heures/jour du lundi au vendredi). Au vu de la jurisprudence précitée, c'est sans abus de son pouvoir d’appréciation que le SPOP a retenu que le recourant avait perdu sa qualité de travailleur au sens de l’art. 6 annexe I ALCP et ne remplissait plus les conditions pour le maintien de son autorisation de séjour. b) Il convient d'examiner encore si le recourant remplit les conditions qui lui permettraient de continuer à séjourner en Suisse en qualité de personne n'exerçant pas d'activité économique. aa)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"Personnes n'exerçant pas une activité économique",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directives "Aide sociale :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2C_574/2010 du 15 novembre 2010 consid. 2.2.2; CDAP, arrêt PE.2010.0280 du 16 novembre 2011 consid. 7a). bb) Dans le cas présent, comme rappelé ci-dessus, le recourant est au bénéfice de l'assistance sociale depuis juillet 2015. A tout le moins l'était il encore en février 2016 (cf. attestation du Centre social régional de ******** du 8 février 2016) et il ne ressort pas du dossier que tel ne serait plus le cas actuellement. Il ne satisfait dès lors manifestement pas aux conditions pour l'obtention d'un titre de séjour pour personnes n'exerçant pas une activité économique, qui supposent l'existence de moyens suffisants pour ne pas devoir faire appel à l'aide sociale pendant le séjour. C’est par conséquent également à juste titre que le SPOP a considéré que le recourant ne pouvait se prévaloir de l’art. 24 annexe I ALCP. c) Il convient enfin d’examiner si le recourant peut prétendre à la délivrance d'une autorisation de séjour sur la base de l'art. 20 OLCP, qui prévoit que si les conditions d’admission sans activité lucrative ne sont pas remplies au sens de l’ALCP ou de la Convention instituant l’AELE, une autorisation de séjour UE/AELE peut être délivrée lorsque des motifs importants l’exigent. aa) Cette disposition doit être interprétée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(cf. ATF 130 II 39 consid. 3; 128 II 200 consid. 4; 124 II 110 et les arrêts cités; v. arrêt PE.2013.0093 du</w:t>
      </w:r>
    </w:p>
    <w:p>
      <w:r>
        <w:rPr>
          <w:b/>
        </w:rPr>
        <w:t>E. 8</w:t>
      </w:r>
    </w:p>
    <w:p>
      <w:r>
        <w:t>octobre 2013 et réf. cit.). bb) En l'occurrence, les conditions pour la délivrance d'une autorisation de séjour sur la base de l'art. 20 OLCP ne sont pas réalisées. En effet, le recourant, âgé de 46 ans, n'est en Suisse que depuis à peine plus de deux ans maintenant. Il a passé environ la moitié de son séjour dans notre pays sans exercer d’activité lucrative suffisante pour lui permettre de subvenir à ses besoins. Il dépend de l’aide sociale depuis juillet 2015. Certes, le recourant évoque des problèmes de santé, mais ceux-ci ont été soignés, en Suisse. A l'appui de son recours, il exposait que, selon un certificat médical du 18 mars 2016, une reprise du travail ferait l'objet d'une réévaluation six semaines plus tard. Ce délai est aujourd'hui largement échu et l'intéressé n'a ni allégué ni établi être toujours en incapacité médicale de travailler. Par ailleurs, son pays d'origine bénéficie manifestement des infrastructures médicales nécessaires pour traiter ses éventuelles pathologies. Le recourant ne démontre par ailleurs pas qu'il serait particulièrement intégré en Suisse; il n’allègue au demeurant pas qu’il aurait des membres de sa famille dans le pays ou qu’il aurait noué des liens particulièrement étroits avec des personnes en Suisse. Il résulte ainsi de l’ensemble des circonstances susmentionnées que le recourant ne se trouve pas dans un cas de détresse personnelle, n’ayant pas établi de liens si étroits avec la Suisse qu’ils soient dignes de protection. Son retour en Finlande, pays relativement proche dont il a la nationalité, ne l’expose pas à des conséquences personnelles particulièrement graves. En conclusion, la décision entreprise ne viole pas l'ALCP ni le droit interne; elle ne procède pas davantage d'un abus du pouvoir d'appréciation du SPOP. La révocation de l'autorisation de séjour du recourant étant pleinement justifiée, c’est à juste titre que le SPOP a prononcé le renvoi de Suisse de l’intéressé (art. 64 al. 1 let. c LEtr). 4. Au vu des considérants qui précèdent, le recours doit être rejeté et la décision attaquée confirmée. Vu l'issue du pourvoi, les frais du présent arrêt seront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