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PE.2016.0059 vom 4. April 2016</w:t>
      </w:r>
    </w:p>
    <w:p>
      <w:r>
        <w:t>VD Tribunal cantonal, 2016-04-04, FR</w:t>
      </w:r>
    </w:p>
    <w:p>
      <w:r>
        <w:rPr>
          <w:b/>
        </w:rPr>
        <w:t xml:space="preserve">Quelle: </w:t>
      </w:r>
      <w:r>
        <w:t>https://mcp.opencaselaw.ch/entscheid/vd_omni_PE.2016.0059</w:t>
      </w:r>
    </w:p>
    <w:p>
      <w:r>
        <w:t>FR: VD_OMNI PE.2016.0059 du 4 avril 2016</w:t>
      </w:r>
    </w:p>
    <w:p>
      <w:r>
        <w:t>IT: VD_OMNI PE.2016.0059 del 4 aprile 2016</w:t>
      </w:r>
    </w:p>
    <w:p>
      <w:pPr>
        <w:pStyle w:val="Heading2"/>
      </w:pPr>
      <w:r>
        <w:t>Regeste</w:t>
      </w:r>
    </w:p>
    <w:p>
      <w:r>
        <w:t>X.________ /Service de la population (SPOP) | A perdu le statut de travailleur et les droits attachés à ce statut, le ressortissant communautaire qui a exercé une activité lucrative en Suisse moins d'un an seulement, est aidé par les services sociaux depuis plus de quatre ans et ne produit aucune proposition d'embauche de la part d'un employeur, ni même une recherche d'emploi. Au surplus, il ne se trouve pas dans une situation personnelle d'extrême gravité justifiant l'octroi d'une autorisation de séjour. Recours déclaré irrecevable par arrêt du Tribunal fédéral 2C_400/2016 du 6 mai 2016.</w:t>
      </w:r>
    </w:p>
    <w:p>
      <w:pPr>
        <w:pStyle w:val="Heading2"/>
      </w:pPr>
      <w:r>
        <w:t>Erwägungen</w:t>
      </w:r>
    </w:p>
    <w:p>
      <w:r>
        <w:rPr>
          <w:b/>
        </w:rPr>
        <w:t>E. 1</w:t>
      </w:r>
    </w:p>
    <w:p>
      <w:r>
        <w:t>LPA-VD par renvoi de l’art. 99 LPA-VD), est recevable. Il y a lieu d’entrer en matière.</w:t>
      </w:r>
    </w:p>
    <w:p>
      <w:r>
        <w:rPr>
          <w:b/>
        </w:rPr>
        <w:t>E. 2</w:t>
      </w:r>
    </w:p>
    <w:p>
      <w:r>
        <w:t>Citoyen de l’Union, le recourant peut se prévaloir des droits conférés par l'Accord du 21 juin 1999 entre la Confédération suisse, d’une part, et la Communauté européenne et ses Etats membres, d’autre part, sur la libre circulation des personnes (ALCP; RS 0.142.112.681). Le recourant est toutefois sans activité lucrative et perçoit l’aide sociale, à tout le moins sans interruption depuis le 1 er mai 2011. Il convient dès lors de déterminer si, nonobstant cela, il se trouve dans une situation de libre circulation des personnes, plus précisément, s’il dispose à ce jour de la qualité de travailleur au sens de l’art. 6 Annexe I ALCP, par renvoi de l’art. 4 ALCP, et s’il peut se prévaloir de la protection accordée aux travailleurs définie dans cette disposition pour s’opposer à la révocation de son autorisation de séjour UE/AELE. 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chercher un emploi et qu'il a des chances véritables d'être engagé, sinon il n'est pas exclu qu'il soit contraint de quitter le pays d'accueil après six mois (arrêt 2C_1178/2012 du 4 juin 2013 consid. 2.2 et les références citées).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précité consid. 3.4 et 4.3).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de l’ordonnance fédérale sur l'introduction de la libre circulation des personnes, du 22 mai 2002 (OLCP ; RS 142.203),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précité). c) Vu les dispositions précitées,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La différence est essentielle (cf. arrêts PE.2012.0163 du 25 octobre 2012 et PE.2010.0019 du 1 er avril 2010). Le critère déterminant est celui de l’intégration au marché du travail, car la protection accordée par l’art. 6 par. 6 annexe I ALCP ne concerne que les personnes qui sont intégrées au marché du travail (arrêt PE.2012.0236 consid. 3b). Les premières conservent la qualité de travailleur et les avantages attachés à ce statut en matière de droit de séjour et droit aux prestations sociales, notamment le titre de séjour ne peut leur être retiré; les secondes, auxquelles sont assimilées les personnes qui ont occupé un emploi pendant une durée inférieure à un an et qui se retrouvent en situation de chômage involontaire, ne bénéficient pas du statut de travailleur (Christine Kaddous/Diane Grisel, Libre circulation des personnes et des services, Bâle 2012, p. 893). Dans ce dernier cas, si l'étranger peut poursuivre son séjour pour y chercher un emploi pendant un délai raisonnable (de trois mois jusqu’à une année au plus selon les conditions de l'art. 18 OLCP, dans sa teneur en vigueur depuis le 1 er avril 2015), il ne jouit pas de la qualité de travailleur (cf.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et doit remplir les conditions y relatives. Pour bénéficier de la protection des droits des travailleurs selon l'art. 6 al. 6 Annexe I ALCP, il faut en conséquence, selon l'art. 6 al. 1 Annexe I ALCP, que le recourant ait exercé "un emploi d'une durée égale ou supérieure à un an au service d'un employeur de l'Etat d'accueil". Pour juger du statut de travailleur, le critère déterminant est celui de l’intégration au marché du travail (Kaddous/Grisel, op. cit., p.893). La protection accordée par l’art. 6 al. 6 Annexe I ALCP ne concerne en effet que les personnes qui sont intégrées au marché du travail. C’est donc à la lumière de cette notion qu’il faut comprendre la distinction opérée entre les personnes qui ont exercé un emploi d'une durée égale ou supérieure à un an au service d'un employeur de l'Etat d'accueil, d’une part, et celles qui ne peuvent se prévaloir d’une telle durée, d’autre part. Sous cet angle, la personne qui exerce sur plusieurs années, des emplois isolés dans le temps, de durée inférieure à un an, ne remplit pas le critère d’intégration sur le marché de l’emploi. Enfin, les périodes de chômage involontaire, ainsi que celles d’incapacité de travail doivent être assimilées à des périodes d’emploi dans le calcul de la durée de l’emploi nécessaire à l’acquisition du statut de travailleur selon l’art. 6 al. 1 Annexe I ALCP (ATF 141 II 1 consis. 2.1.2 p. 4). Le Tribunal fédéral n'a, apparemment, jamais eu à déterminer à partir de quel moment exactement un étranger perd la qualité de travailleur une fois au chômage involontaire; il a en revanche déjà jugé que le détenteur d'une autorisation de séjour UE/AELE au chômage involontaire pendant dix-huit mois – durant lesquels la personne était restée inactive et avait touché des indemnités de chômage puis des prestations d'assistance – perdait le statut de travailleur (RtiD 2012 I p. 152 consid. 4.3, 2C_967/2010).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(arrêt 2C_390/2013 du 10 avril 2014 consid. 4.3, références citées). d) Enfin, en vertu de l'art. 23 al. 1 OLCP, les autorisations de séjour de courte durée, de séjour et frontalières UE/AELE peuvent être révoquées ou ne pas être prolongées si les conditions requises pour leur délivrance ne sont plus remplies.</w:t>
      </w:r>
    </w:p>
    <w:p>
      <w:r>
        <w:rPr>
          <w:b/>
        </w:rPr>
        <w:t>E. 3</w:t>
      </w:r>
    </w:p>
    <w:p>
      <w:r>
        <w:t>a) En l’occurrence, le recourant était initialement au bénéfice d’une autorisation de séjour UE/AELE de courte durée. A la suite de son engagement par une entreprise de travail temporaire le 6 avril 2010, il a obtenu une autorisation de séjour UE/AELE d’une durée de cinq ans. Toutefois, il a exercé cette activité lucrative moins d’un an seulement. Le recourant a sans doute produit un curriculum vitae, aux termes duquel il aurait travaillé comme aide de cuisine, dans la plonge et le nettoyage, au sein de deux écoles hôtelières, entre 2010 et 2014. Ce document appelle toutefois les plus sérieuses réserves; il n’est du reste documenté par aucune attestation de salaire. En outre, le recourant a perçu l’aide sociale du 1 er novembre 2010 au 31 mars 2011 et celle-ci lui est servie sans interruption par les services sociaux depuis le 1 er mai 2011. Force est ainsi de retenir que, depuis le 1 er mai 2011 à tout le moins, le recourant n’a plus exercé la moindre activité lucrative en Suisse. Sans doute, la conclusion d’un contrat de travail permettait au recourant de rester au moins six mois en Suisse, à la fin de cette activité, afin d'y chercher un nouvel emploi (arrêt 2C_390/2013 précité, consid. 5.1/5.2). Toutefois, non seulement il n’est plus inscrit auprès de l’ORP depuis le mois de janvier 2012 mais par surcroît, il n'a produit, durant la procédure, aucune proposition d'embauche de la part d'un employeur, ni aucune offre qu'il aurait formulée à de potentiels employeurs, soit en réponse à une annonce, soit spontanément. A cela s’ajoute que ses dernières explications, aux termes desquelles il aurait cherché un emploi auprès des hôtels de la région lausannoise et se serait inscrit auprès d’agences d’emploi pour des missions intérimaires, ne sont pas documentées. On observe du reste sur ce point que le recourant vit à ******** depuis plus de cinq ans; ce nonobstant, il ne se prévaut d’aucune recherche d’emploi sur la Riviera. Au vu des considérations qui précèdent, le recourant ne jouit dès lors pas du statut de travailleur au sens où l’entend l’art. 6 al. 1 annexe I ALCP et ne peut par conséquent prétendre à l’exercice des droits attachés à ce statut. b) En outre, il appert que le recourant ne remplit pas non plus les conditions qui lui permettraient de continuer à séjourner en Suisse en qualité de personne n'exerçant pas d'activité économique au sens de l'art. 24 Annexe I ALCP. Depuis le 1 er mai 2011, il émarge en effet à l'aide sociale et ne dispose en conséquence pas de moyens suffisants d'existence (cf. arrêts 2C_1178/2012 du 4 juin 2013 consid. 2.5; 2C_471/2012 du 18 janvier 2013 consid. 4.4 in fine). c) Dès lors, le recourant ne peut invoquer aucune disposition de l'ALCP pour s'opposer au non renouvellement de son autorisation de séjour.</w:t>
      </w:r>
    </w:p>
    <w:p>
      <w:r>
        <w:rPr>
          <w:b/>
        </w:rPr>
        <w:t>E. 4</w:t>
      </w:r>
    </w:p>
    <w:p>
      <w:r>
        <w:t>Avant de confirmer, le cas échéant, ce non renouvellement,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 LEtr; RS 142.20 ] ) après avoir soumis le cas au Secrétariat d’Etat aux migrations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 b) En l'espèce, le recourant n'établit pas qu’il se trouverait dans une situation personnelle d'extrême gravité au sens des dispositions précitées. Son séjour en Suisse ne peut être qualifié de longue durée et, de plus, son intégration socio-professionnelle ne peut être considérée comme étant réussie puisqu’il n’a travaillé qu’un an et qu’il est sans emploi depuis quatre ans et dix mois. Du reste, l e recourant est assisté par les services sociaux depuis lors. Enfin, aucun élément n’indique que sa réintégration dans son pays d'origine, la France,  serait compromise. Le recourant est en bonne santé, à tout le moins le contraire n’est pas allégué, et aucun élément du dossier ne permet de retenir qu’il ne sera pas en mesure de trouver un emploi en France, ou dans un autre Etat de l’Union européenne. La circonstance selon laquelle le recourant pourrait se retrouver sans emploi dans son pays, où la conjoncture se révélerait difficile, ne saurait au surplus entrer en considération pour que l’on retienne la présence d’un cas de rigueur. La situation du recourant ne diffère pas de celle de ses compatriotes appelés à rentrer au pays et confrontés à une situation économique et sociale plus difficiles qu’en Suisse. Par conséquent, le recourant ne se trouve nullement dans un cas de détresse personnelle en raison de la perte de son statut administratif en Suisse. Au vu de ce qui précède, on ne saurait admettre que le recourant se trouve dans une situation personnelle d'extrême gravité qui justifierait l'octroi d'une autorisation de séjour en application de l'art. 20 OLCP.</w:t>
      </w:r>
    </w:p>
    <w:p>
      <w:r>
        <w:rPr>
          <w:b/>
        </w:rPr>
        <w:t>E. 5</w:t>
      </w:r>
    </w:p>
    <w:p>
      <w:r>
        <w:t>Les considérants qui précèdent conduisent ainsi au rejet du recours et à la confirmation de la décision attaquée. Vu la situation du recourant, le présent arrêt sera rendu sans frais, bien que celui-ci succombe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