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PE.2015.0377 vom 26. Januar 2016</w:t>
      </w:r>
    </w:p>
    <w:p>
      <w:r>
        <w:t>VD Tribunal cantonal, 2016-01-26, FR</w:t>
      </w:r>
    </w:p>
    <w:p>
      <w:r>
        <w:rPr>
          <w:b/>
        </w:rPr>
        <w:t xml:space="preserve">Quelle: </w:t>
      </w:r>
      <w:r>
        <w:t>https://mcp.opencaselaw.ch/entscheid/vd_omni_PE.2015.0377</w:t>
      </w:r>
    </w:p>
    <w:p>
      <w:r>
        <w:t>FR: VD_OMNI PE.2015.0377 du 26 janvier 2016</w:t>
      </w:r>
    </w:p>
    <w:p>
      <w:r>
        <w:t>IT: VD_OMNI PE.2015.0377 del 26 gennaio 2016</w:t>
      </w:r>
    </w:p>
    <w:p>
      <w:pPr>
        <w:pStyle w:val="Heading2"/>
      </w:pPr>
      <w:r>
        <w:t>Regeste</w:t>
      </w:r>
    </w:p>
    <w:p>
      <w:r>
        <w:t>A.B._________ C.________, D.E.________ C.________, F.________/Service de la population (SPOP) | La recourante ne bénéficie pas de la protection rattachée à la qualité de travailleur au sens de l'art. 6 al. 6 Annexe I ALCP, dès lors qu'elle a exercé une activité non accessoire durant moins d'une année, en l'occurrence onze mois. Bénéficiant des indemnités de l'assurance-chômage depuis le mois de mars 2013, elle a depuis lors largement bénéficié d'un délai raisonnable pour chercher un emploi. Son époux, également ressortissant portugais, n'exerce pas d'activité professionnelle susceptible de lui conférer le statut de travailleur. Les recourants ne peuvent au surplus pas bénéficier d'une autorisation de séjour en l'absence d'activité lucrative au sens de l'art. 24 al.1 Annexe 1 ALCP puisque la famille émarge de manière ininterrompue à l'aide sociale depuis le mois de juin 2012. Enfin, les recourants ne se trouvent pas dans une situation personnelle d'extrême gravité au sens de l'art. 20 OLCP, les problèmes de santé rencontrés par le recourant pouvant être traités au Portugal. Agés de 45 et 30 ans et présents en Suisse depuis seulement quatre ans, les recourants ne signalent aucune intégration sociale particulière si ce n'est la scolarité de leur fille, âgée de 10 ans. Il y a cependant lieu de faire droit à la conclusion subsidiaire des recourants tendant à ce que leur renvoi ne soit pas exécuté avant le mois de juillet 2016 afin de permettre à leur fille de terminer l'année scolaire en cours. Admission partielle du recours.</w:t>
      </w:r>
    </w:p>
    <w:p>
      <w:pPr>
        <w:pStyle w:val="Heading2"/>
      </w:pPr>
      <w:r>
        <w:t>Erwägungen</w:t>
      </w:r>
    </w:p>
    <w:p>
      <w:r>
        <w:rPr>
          <w:b/>
        </w:rPr>
        <w:t>E. 1</w:t>
      </w:r>
    </w:p>
    <w:p>
      <w:r>
        <w:t>Formé en temps utile (art. 95 et 96 al. 1 let. c LPA-VD [loi vaudoise du 28 octobre 2008 sur la procédure administrative ; RSV 173.36 ]), auprès de l’autorité compétente, le recours, qui respecte les formes prévues par la loi (art. 79 al. 1 LPA-VD par renvoi de l’art. 99 LPA-VD), est recevable. Il y a lieu d’entrer en matière.</w:t>
      </w:r>
    </w:p>
    <w:p>
      <w:r>
        <w:rPr>
          <w:b/>
        </w:rPr>
        <w:t>E. 2</w:t>
      </w:r>
    </w:p>
    <w:p>
      <w:r>
        <w:t>Les recourants se plaignent de la révocation de leurs autorisations de séjour. De nationalité portugaise, ils peuvent se prévaloir de l'Accord du 21 juin 1999 entre la Confédération suisse, d'une part, et la Communauté européenne et ses Etats membres, d'autre part, sur la libre circulation des personnes (ALCP; RS 142.112.681) (ATF 134 II 10 consid. 2). A cet égard, on relèvera que les autorisations de séjour du recourant A.C.________, ainsi que celle de l'enfant G.F.________ C.________, ont été délivrées par regroupement familial au sens de l'art. 3 Annexe I ALCP, découlant de l'autorisation de séjour de leur épouse, respectivement mère. Partant, le droit de séjour du recourant, tout comme celui de l'enfant, est lié au sort du parent qui disposerait du droit premier conféré par la loi, soit de la recourante.</w:t>
      </w:r>
    </w:p>
    <w:p>
      <w:r>
        <w:rPr>
          <w:b/>
        </w:rPr>
        <w:t>E. 3</w:t>
      </w:r>
    </w:p>
    <w:p>
      <w:r>
        <w:t>Les recourants reprochent à l'autorité intimée d'avoir dénié à la recourante la qualité de travailleuse salariée au sens de l'art. 6 par. 1 Annexe I ALCP, alors qu'ils avaient démontré qu'elle avait entrepris tout ce qui était en son pouvoir pour trouver un emploi. Par ailleurs, les problèmes de santé du recourant restreignaient à celui-ci les possibilités de travailler. Ils précisent être "étonnés de constater que, malgré un permis valable jusqu'au 31 mars 2017, nous ne sommes pas certains d'avoir le droit de résidence" . a) aa)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Notion autonome de droit communautaire (cf. ATF 130 II 388 consid. 2.2), la qualité de travailleur (salarié) doit s'interpréter en tenant compte de la jurisprudence pertinente de la Cour de justice de l'Union européenne (CJUE), anciennement Cour de justice des communautés européennes (CJCE) (ATF 136 II 5 consid. 3.4; ATF 131 II 339 consid. 3.1 avec nombreuses références à des arrêts de la CJUE/CJCE et à la doctrine). Le Tribunal fédéral a ainsi établi qu'elle devait être interprétée de façon extensive (ATF 131 II 339 précité consid. 3).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(TF 2C_390/2013 du 10 avril 2013 consid. 3.1 et les références citées). bb)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PE.2013.0236 du 19 mars 2013 consid. 3b/bb). La personne qui exerce sur plusieurs années des emplois isolés dans le temps, de durée inférieure à un an, ne remplit pas le critère d’intégration sur le marché de l’emploi (cf. arrêt PE.2012.0236 précité consid. 4b). b) En l'espèce, la recourante a exercé une activité non accessoire durant onze mois seulement, soit du 1 er avril 2012 au 1 er mars 2013, dite activité ne lui ayant même pas permis de subvenir à ses besoins. L'activité professionnelle exercée durant les mois de janvier à mars 2012, à raison de 3 heures par semaine, doit en effet être considérée comme une activité accessoire et ne peut par conséquent pas être prise en considération. Par ailleurs, la recourante a déjà largement bénéficié d'un délai raisonnable pour chercher un emploi, conformément aux art. 2 par. 1 al. 2, 1e phr. Annexe I ALCP et 18 al. 3 OLCP. Pour sa part, le recourant, n'exerce également pas d'activité professionnelle susceptible de lui conférer le statut de travailleur au sens de l'art. 6 Annexe 1 ALCP. Les recourants ne peuvent au surplus pas bénéficier d'une autorisation de séjour en l'absence d'activité lucrative au sens de l'art. 24 al.1 Annexe 1 ALCP puisque la famille émarge de manière ininterrompue au RI depuis le mois de juin 2012 (montant de 49'628 fr. 05 au 9 janvier 2014). c) Il résulte ainsi de l'ensemble des circonstances susmentionnées que les recourants ne peuvent pas se prévaloir du statut de travailleurs au sens de l'art. 6 Annexe 1 ALCP, qu'ils ne peuvent plus bénéficier d'une autorisation aux fins de rechercher un emploi en application des art. 2 par. 1 al. 2, 1e phr. Annexe I ALCP et 18 al. 3 OLCP et qu'ils ne peuvent pas bénéficier d'une autorisation de séjour en l'absence d'activité lucrative au sens de l'art. 24 al.1 Annexe 1 ALCP dès lors qu'ils sont dépendants de l'aide sociale depuis 2012. Dans ces circonstances, c'est à juste titre que le SPOP a révoqué leurs autorisations de séjour.</w:t>
      </w:r>
    </w:p>
    <w:p>
      <w:r>
        <w:rPr>
          <w:b/>
        </w:rPr>
        <w:t>E. 4</w:t>
      </w:r>
    </w:p>
    <w:p>
      <w:r>
        <w:t>Il convient encore d'examiner si les recourants peuvent prétendre à la délivrance d'une autorisation de séjour sur la base de l'art. 20 OLCP.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Sous l’angle de l’art. 13 f OLE, le Tribunal fédéral avait constaté que la situation des enfants pouvait également,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compte tenu notamment des efforts d’intégration réalisés, d’une famille comprenant des adolescents de dix-sept, seize et quatorze ans, arrivés en Suisse cinq ans auparavant, scolarisés depuis quatre ans et socialement bien adaptés (cf. ATF 123 II. 125 précité consid. 4 et références). b) En l'espèce, la famille vit en Suisse depuis quatre ans, ce qui n'est pas une longue période. Ayant certes résidé chez des proches avant de trouver un appartement, ils n'indiquent pas entretenir de liens particulièrement étroits avec la Suisse. Agés de respectivement 45 et 30 ans, ils ont passé l'essentiel de leur existence au Portugal. Leurs liens avec la Suisse ne sont dès lors pas si importants, contrairement aux liens entretenus avec leur pays d'origine. Ils ne signalent par ailleurs aucune intégration sociale quelle qu'elle soit, si ce n'est la scolarité de leur fille. A cet égard, l'enfant des recourants est âgée de seulement 10 ans. Au vu de la jurisprudence en la matière, on ne peut pas considérer que les liens qu'elle a tissés avec la Suisse soient si forts qu'elle ne pourrait pas quitter ce pays. S'agissant des problèmes médicaux invoqués par le recourant, il y a lieu de relever que celui-ci ne bénéficie pas d'une rente de l'assurance-invalidité et que rien n'indique qu'il ne pourrait pas être soigné pour les mêmes problèmes au Portugal, qui dispose d'un réseau de soins qualitatifs comparable à la Suisse. Au vu de ce qui précède, on ne saurait admettre que les recourants se trouvent dans une situation personnelle d'extrême gravité qui justifierait l'octroi d'une autorisation de séjour en application de l'art. 20 OLCP.</w:t>
      </w:r>
    </w:p>
    <w:p>
      <w:r>
        <w:rPr>
          <w:b/>
        </w:rPr>
        <w:t>E. 5</w:t>
      </w:r>
    </w:p>
    <w:p>
      <w:r>
        <w:t>Les recourants requièrent à titre subsidiaire que leur renvoi ne soit pas exécuté avant le mois de juillet 2016, afin de permettre à leur fille G. de terminer l'année scolaire en cours. Dès lors que la fille des recourants est scolarisée depuis plusieurs années en Suisse, il doit être donné une suite positive à cette requête, en fixant le délai de départ des recourants au 8 juillet 2016.</w:t>
      </w:r>
    </w:p>
    <w:p>
      <w:r>
        <w:rPr>
          <w:b/>
        </w:rPr>
        <w:t>E. 6</w:t>
      </w:r>
    </w:p>
    <w:p>
      <w:r>
        <w:t>Il résulte des considérants qui précèdent que le recours doit être partiellement admis et la décision attaquée réformée en ce sens qu'un délai au</w:t>
      </w:r>
    </w:p>
    <w:p>
      <w:r>
        <w:rPr>
          <w:b/>
        </w:rPr>
        <w:t>E. 8</w:t>
      </w:r>
    </w:p>
    <w:p>
      <w:r>
        <w:t>juillet 2016 est imparti aux recourants pour quitter la Suisse, la décision étant confirmée pour le surplus. Vu le sort du recours, un émolument réduit, arrêté à 500 fr. est mis à la charge des recourants. Il n'y a pas lieu d'allouer de dépens dès lors qu'aucune des parties n'a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