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PE.2015.0348 vom 19. November 2015</w:t>
      </w:r>
    </w:p>
    <w:p>
      <w:r>
        <w:t>VD Tribunal cantonal, 2015-11-19, FR</w:t>
      </w:r>
    </w:p>
    <w:p>
      <w:r>
        <w:rPr>
          <w:b/>
        </w:rPr>
        <w:t xml:space="preserve">Quelle: </w:t>
      </w:r>
      <w:r>
        <w:t>https://mcp.opencaselaw.ch/entscheid/vd_omni_PE.2015.0348</w:t>
      </w:r>
    </w:p>
    <w:p>
      <w:r>
        <w:t>FR: VD_OMNI PE.2015.0348 du 19 novembre 2015</w:t>
      </w:r>
    </w:p>
    <w:p>
      <w:r>
        <w:t>IT: VD_OMNI PE.2015.0348 del 19 novembre 2015</w:t>
      </w:r>
    </w:p>
    <w:p>
      <w:pPr>
        <w:pStyle w:val="Heading2"/>
      </w:pPr>
      <w:r>
        <w:t>Regeste</w:t>
      </w:r>
    </w:p>
    <w:p>
      <w:r>
        <w:t>A________GmbH/Service de l'emploi | Irrecevabilité du recours pour défaut de paiement de l'avance de frais. Recours au TF rejeté (2C_1138/2015 du 21 avril 2016)</w:t>
      </w:r>
    </w:p>
    <w:p>
      <w:pPr>
        <w:pStyle w:val="Heading2"/>
      </w:pPr>
      <w:r>
        <w:t>Volltext</w:t>
      </w:r>
    </w:p>
    <w:p>
      <w:r>
        <w:t>Vaud Tribunal cantonal Cour de droit administratif et public 19.11.2015 PE.2015.0348</w:t>
      </w:r>
    </w:p>
    <w:p>
      <w:r>
        <w:t>A________GmbH/Service de l'emploi | Irrecevabilité du recours pour défaut de paiement de l'avance de frais. Recours au TF rejeté (2C_1138/2015 du 21 avril 2016)</w:t>
      </w:r>
    </w:p>
    <w:p>
      <w:r>
        <w:t>TRIBUNAL CANTONAL COUR DE DROIT ADMINISTRATIF ET PUBLIC Arrêt du 19 novembre 2015 Composition Mme Imogen Billotte, présidente ; Mme Danièle Revey et M. Pascal Langone, juges. Recourante A________GmbH, à Ulm, représentée par Me Oliver HABKE, avocat à Zoug, Autorité intimée Service de l'emploi, contrôle du marché du travail et protection des travailleurs, à Lausanne Adm cant VD, Objet Recours A________GmbH c/ décision du Service de l'emploi du 14 août 2015 (Détachement de personnel auprès de la B________, à 1********) Vu les faits suivants - vu le recours déposé le 18 septembre 2015, - vu l'accusé de réception du 25 septembre 2015 impartissant à la recourante un délai au 26 octobre 2015 pour effectuer un dépôt de garantie de 1'000 fr., sous peine d'irrecevabilité du recours, - vu l'avis du Tribunal, du 2 novembre 2015, constatant que l'avance de frais n'a pas été versée dans le délai imparti et invitant la recourante à se déterminer à ce sujet, - vu le paiement d'un montant de 992.99 fr., le 6 novembre 2015, compte tenu de la déduction de frais bancaires, - vu l'art. 47 al. 2 et 3 de la loi du 28 octobre 2008 sur la procédure administrative (LPA-VD; RSV 173.36), Considérant en droit - que l'avance requise n'a pas été effectuée dans le délai prescrit, - que la recourante, assistée par un mandataire professionnel, a été rendue expressément attentive aux conséquences du non-paiement de l'avance de frais dans le délai, conformément à l'art. 47 al. 3 LPA-VD, - que l'avance de frais a été versée tardivement et de manière incomplète, le 6 novembre 2015, - que la recourante ne s'est pas déterminée sur son retard dans le paiement de l'avance de frais et n'a pas requis de restitution du délai fixé pour le paiement, - que le Tribunal ne peut ainsi entrer en matière sur le recours (art. 47 al. 3 LPA-VD), qui doit être déclaré irrecevable, - que le présent arrêt peut être rendu sans frais ni dépens (art. 49, 55, 91 et 99 LPA-VD), Par ces motifs la Cour de droit administratif et public du Tribunal cantonal arrête: I. Le recours est irrecevable. II. Il n'est pas perçu d'émolument, ni alloué de dépens. III. L'avance de frais tardive sera restituée. Lausanne, le 19 novembre 2015 La présidente: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