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PE.2015.0273 vom 30. November 2015</w:t>
      </w:r>
    </w:p>
    <w:p>
      <w:r>
        <w:t>VD Tribunal cantonal, 2015-11-30, FR</w:t>
      </w:r>
    </w:p>
    <w:p>
      <w:r>
        <w:rPr>
          <w:b/>
        </w:rPr>
        <w:t xml:space="preserve">Quelle: </w:t>
      </w:r>
      <w:r>
        <w:t>https://mcp.opencaselaw.ch/entscheid/vd_omni_PE.2015.0273</w:t>
      </w:r>
    </w:p>
    <w:p>
      <w:r>
        <w:t>FR: VD_OMNI PE.2015.0273 du 30 novembre 2015</w:t>
      </w:r>
    </w:p>
    <w:p>
      <w:r>
        <w:t>IT: VD_OMNI PE.2015.0273 del 30 novembre 2015</w:t>
      </w:r>
    </w:p>
    <w:p>
      <w:pPr>
        <w:pStyle w:val="Heading2"/>
      </w:pPr>
      <w:r>
        <w:t>Regeste</w:t>
      </w:r>
    </w:p>
    <w:p>
      <w:r>
        <w:t>A.B.C.________ /Service de la population (SPOP) | Refus de transformer en autorisation de séjour l'admission provisoire d'un ressortissant angolais âgé de 42 ans. Depuis son arrivée en Suisse en 2003, il a alterné les missions temporaires sur des chantiers, les périodes de chômage et les périodes d'assistance par l'EVAM. Il est certes au bénéfice d'un contrat de durée indéterminée depuis 2014, mais son indépendance financière est trop récente pour être qualifiée de stable, ce d'autant qu'il fait l'objet de poursuites et d'actes de défaut de biens pour plus de 11'000 francs. Il ne possède aucune famille en Suisse alors que ses liens avec l'Angola sont restés très forts. Ainsi, malgré son niveau B1 de français et son absence de condamnations pénales, on ne peut pas considérer qu'il soit à ce jour suffisamment intégré au regard des exigences restrictives de l'art. 84 al. 5 LEtr en relation avec les art. 30 al. 1 let. b LEtr et 31 OASA. Rejet du recours.</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La demande litigieuse est fondée sur l’art. 84 al. 5 de la loi fédérale du 16 décembre 2005 sur les étrangers (LEtr; RS 142.20). A teneur de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 L’art. 84 al. 5 LEtr ne constitue pas un fondement autonome pour l’octroi de l’autorisation de séjour, mais s’analyse comme un cas de dérogation aux conditions d’admission, au sens de l’art. 30 LEtr (TF 2C_766/2009 du 26 mai 2010). Les conditions fixées par cette disposition ne diffèrent en effet pas fondamentalement des critères retenus pour l'octroi d'une dérogation aux conditions d'admission s'agissant de cas individuels d'extrême gravité au sens de l'art. 30 al. 1 let. b LEtr. Il faut tenir compte de la situation particulière inhérente au statut résultant de l'admission provisoire (cf. arrêts TAF C-5769/2009 du 31 janvier 2011 consid. 4 et C-5718/2010 du 27 janvier 2012). b) Aux termes de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relative à l'admission, au séjour et à l'exercice d'une activité lucrative du 24 octobre 2007 (OASA; RS 142.201):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Parmi ces critères, les possibilités de réintégration dans le pays d'origine figurent au premier plan (Directives LEtr du Secrétariat d'Etat aux migrations [SEM], octobre 2013, état au 1 er septembre 2015, ch. 5.6.2.4, et la référence citée). Il s'agit en outre d'une liste non exhaustive.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(arrêt TAF C-5479/2010 du 18 juin 2012 consid. 5.3). La jurisprudence précise par ailleurs que la détention d'un permis F n'est pas un obstacle en soi à une intégration professionnelle en Suisse; le titulaire d'un tel permis ne saurait par conséquent prétendre à l'octroi d'un permis B au seul motif qu'il éprouve des difficultés à trouver du travail (arrêts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(arrêts PE.2013.0115 du 30 septembre 2013; PE.2006.0661 du 27 avril 2007 consid. 4b). Cela dit, un simple risque d’être à la charge de l’assistance publique ne suffit pas; il faut bien davantage un danger concret de dépendance aux services sociaux (ATF 125 II 633 consid. 3c p. 641; ATF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c) En l’espèce, il apparaît que le recourant vit en Suisse depuis janvier 2003, soit depuis presque 13 ans.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(cf. arrêt du TAF C-5769/2009 du 31 janvier 2011 consid. 6.1 et la jurisprudence citée). Le recourant ne saurait ainsi tirer parti de la seule durée de son séjour en Suisse pour bénéficier d'une autorisation de séjour en application de l'art. 84 al. 5 LEtr. Agé de 42 ans et en bonne santé, le recourant est autonome financièrement depuis le 1 er mars 2012 seulement, et se trouve au bénéfice d'un contrat fixe de travail depuis le mois de mai 2014. Jusqu'alors, il a dû régulièrement faire appel à l'assistance de l'EVAM, pour un montant total de 21'483 fr. 80 sur la seule période de 2009 à 2012, dans la mesure où ses missions temporaires sur des chantiers, qui se limitaient parfois à une journée de travail, ne lui permettaient pas de subvenir à ses besoins. A cet égard, contrairement à ce qu'il soutient, le fait qu'il soit détenteur d'une admission provisoire ne saurait constituer un obstacle à une bonne intégration, le recourant ayant été autorisé à exercer une activité lucrative. Son indépendance financière semble ainsi trop récente pour pouvoir être qualifiée de stable, ce d'autant qu'il est encore tenu au remboursement de nombreuses dettes, qui ont presque triplé entre 2014 et 2015, passant de 3'942 fr. en septembre 2014 à 11'355 fr. 80 en juin 2015. Certes, son emploi actuel et ses efforts – au demeurant non prouvés – pour le remboursement de ses dettes plaident en sa faveur. Il a en outre suivi des cours de français, obtenant un diplôme de niveau intermédiaire B1 en 2008, et n'a jamais fait l'objet d'une condamnation pénale. Ces éléments ne permettent cependant pas en soi de conclure à l'existence d'un cas d'extrême gravité au sens de l'art. 31 OASA. Son intégration sociale n'apparaît pas non plus très poussée, ses liens sociaux semblant se limiter à l'église évangélique dont il fait partie, sans qu'il ne démontre être intégré d'une autre manière, à l'exception d'une relation d'amitié avec son ancien collègue M.N.________. Il ne possède aucune famille en Suisse, son épouse et sa seconde fille ayant quitté le pays en 2007, alors que ses liens avec son pays d'origine semblent beaucoup plus forts. En effet, son premier enfant et ses trois frères, avec lesquels il entretient des contacts réguliers, vivent en Angola. Au regard de ces éléments, on ne peut pas considérer que le recourant soit à ce jour suffisamment intégré au sens des exigences restrictives de l'art. 84 al. 5 LEtr en relation avec les art. 30 al. 1 let. b LEtr et 31 OASA. L'autorité intimée n'a ainsi pas abusé de son pouvoir d'appréciation en refusant de transformer le permis F (admission provisoire) du recourant en permis B (autorisation de séjour). La décision attaquée ne portant que sur ce refus, le recourant n'est pas tenu de quitter la Suisse et peut dès lors continuer à y résider, l'autorité intimée ayant d'ailleurs relevé que c'est principalement le fait que ses poursuites récentes n'aient pas encore été remboursées qui justifiait le refus de sa demande, de sorte qu'il sera loisible au recourant de présenter une nouvelle demande d'octroi d'une autorisation de séjour, pour autant que les conditions de l'art. 84 al. 5 LEtr soient remplies, qu'il fasse preuve d'un comportement irréprochable et qu'il continue à être financièrement indépendant.</w:t>
      </w:r>
    </w:p>
    <w:p>
      <w:r>
        <w:rPr>
          <w:b/>
        </w:rPr>
        <w:t>E. 3</w:t>
      </w:r>
    </w:p>
    <w:p>
      <w:r>
        <w:t>Il résulte des considérants qui précèdent que le recours doit être rejeté et la décision litigieuse maintenue. 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