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PE.2015.0148 vom 14. Juli 2015</w:t>
      </w:r>
    </w:p>
    <w:p>
      <w:r>
        <w:t>VD Tribunal cantonal, 2015-07-14, FR</w:t>
      </w:r>
    </w:p>
    <w:p>
      <w:r>
        <w:rPr>
          <w:b/>
        </w:rPr>
        <w:t xml:space="preserve">Quelle: </w:t>
      </w:r>
      <w:r>
        <w:t>https://mcp.opencaselaw.ch/entscheid/vd_omni_PE.2015.0148</w:t>
      </w:r>
    </w:p>
    <w:p>
      <w:r>
        <w:t>FR: VD_OMNI PE.2015.0148 du 14 juillet 2015</w:t>
      </w:r>
    </w:p>
    <w:p>
      <w:r>
        <w:t>IT: VD_OMNI PE.2015.0148 del 14 luglio 2015</w:t>
      </w:r>
    </w:p>
    <w:p>
      <w:pPr>
        <w:pStyle w:val="Heading2"/>
      </w:pPr>
      <w:r>
        <w:t>Regeste</w:t>
      </w:r>
    </w:p>
    <w:p>
      <w:r>
        <w:t>A.-B. C. D. E.________/Service de la population (SPOP) | Recours contre une décision du SPOP, qui a refusé la transformation d'une autorisation de séjour en autorisation d'établissement. Dépendance à l'aide sociale. Rejet du recours.</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de sorte qu’il y a lieu d'entrer en matière sur le fond.</w:t>
      </w:r>
    </w:p>
    <w:p>
      <w:r>
        <w:rPr>
          <w:b/>
        </w:rPr>
        <w:t>E. 2</w:t>
      </w:r>
    </w:p>
    <w:p>
      <w:r>
        <w:t>Le litige porte sur le refus de transformer l'autorisation de séjour de la recourante, ainsi que celle de sa fille, en autorisation d'établissement. 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b) En vertu de l'art. 62 let. e LEtr, l'autorité compétente peut révoquer une autorisation, à l'exception de l'autorisation d'établissement, ou une autre décision fondée sur la présente loi, si l’étranger lui-même ou une personne dont il a la charge dépend de l'aide sociale. Le motif de révocation de l’art. 62 let. e LEtr est réalisé notamment lorsqu’un étranger " émarge de manière durable " à l’aide sociale, " sans qu’aucun élément n’indique que cette situation devrait se modifier prochainemen t" (TF, arrêt 2C_547/2009 du 2 novembre 2009 consid. 3; voir aussi arrêt 2C_44/2010 du 26 août 2010 consid. 2.3.3). Le Tribunal fédéral a encore précisé dans l'arrêt 2C_74/2010 du 10 juin 2010 que la question de savoir si et dans quelle mesure les intéressés se trouvent fautivement à l'aide sociale ne procède pas des conditions de révocation, mais de l'examen de la proportionnalité au sens de l'art. 96 LEtr (consid. 3.4; voir également arrêts PE.2013.0094 du 4 juin 2013 et PE.2012.0243 du 19 octobre 2012). L'utilisation du terme « peut octroyer » à l’art. 34 al. 2 LEtr ne confère à l'étranger aucun droit à l'obtention d'une autorisation d'établissement (TF, arrêts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 TF, arrêt 2C_183/2012 du 17 décembre 2012). L'art. 60 de l'ordonnance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c) En l’espèce, il apparaît que la recourante bénéficie des prestations de l’assistance publique depuis l’année 2002, dont le montant s’élevait au 7 mars 2013 à 368'392 fr. 95. Ce montant est extrêmement important ; il a à ce jour même augmenté puisqu'en mars 2015, la recourante bénéficiait encore du RI. Il est possible que sa situation financière connaisse une amélioration, la recourante exposant qu'elle est dans l'attente d’entretiens et qu’en cas de réponses négatives elle débutera une mesure d’insertion professionnelle. Indépendamment de ces éléments positifs, la recourante ne remplit pas les conditions objectives de l'art. 62 let. e LEtr et, partant, ne réalise pas la condition de l'art. 34 al. 2 let. b LEtr. Certes, conformément à la jurisprudence citée plus haut (let. a),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arrêts PE.2013.0094 et PE.2012.0243 précités). Dans un arrêt PE.2010.0169 du 19 novembre 2010, le tribunal a considéré, dans le même sens, que les réels efforts des recourants pour ne plus dépendre de l'aide sociale ne permettaient pas à eux seuls de considérer le refus de transformer leur permis F (autorisation provisoire) en permis B (autorisation de séjour) comme contraire au principe de la proportionnalité. Ainsi, le caractère non fautif de la dépendance à l’aide sociuale n'empêche pas un refus de transformation du permis de séjour en permis d’établissement. C’est donc à juste titre que l’autorité intimée a considéré que la recourante remplit en l’état actuel les conditions objectives de l'art. 62 let. e LEtr et, partant, ne réalise pas la condition de l'art. 34 al. 2 let. b LEtr. Dans ces circonstances, l'autorité intimée n'a pas abusé de sa liberté d'appréciation ni n'a excédé celle-ci en refusant de transformer l'autorisation de séjour de la recourante en autorisation d'établissement (dans le même sens, voir l’arrêt PE.2013.0094 précité). Pour le surplus, il est rappelé que la décision litigieuse ne porte pas sur la révocation de l'autorisation de séjour de la recourante, laquelle a au contraire été renouvelée. La recourante conserve dès lors la faculté de présenter une nouvelle demande lorsque les motifs ayant conduit au refus de transformer son autorisation de séjour en autorisation d'établissement auront disparu.</w:t>
      </w:r>
    </w:p>
    <w:p>
      <w:r>
        <w:rPr>
          <w:b/>
        </w:rPr>
        <w:t>E. 3</w:t>
      </w:r>
    </w:p>
    <w:p>
      <w:r>
        <w:t>Il résulte de ce qui précède que le recours doit être rejeté et la décision attaquée, maintenue. Au vu des circonstances, des motifs d’équité commandent de statuer sans frais (art. 50 LPA-VD). La recourante n'a en outre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