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PE.2015.0053 vom 4. Dezember 2015</w:t>
      </w:r>
    </w:p>
    <w:p>
      <w:r>
        <w:t>VD Tribunal cantonal, 2015-12-04, FR</w:t>
      </w:r>
    </w:p>
    <w:p>
      <w:r>
        <w:rPr>
          <w:b/>
        </w:rPr>
        <w:t xml:space="preserve">Quelle: </w:t>
      </w:r>
      <w:r>
        <w:t>https://mcp.opencaselaw.ch/entscheid/vd_omni_PE.2015.0053</w:t>
      </w:r>
    </w:p>
    <w:p>
      <w:r>
        <w:t>FR: VD_OMNI PE.2015.0053 du 4 décembre 2015</w:t>
      </w:r>
    </w:p>
    <w:p>
      <w:r>
        <w:t>IT: VD_OMNI PE.2015.0053 del 4 dicembre 2015</w:t>
      </w:r>
    </w:p>
    <w:p>
      <w:pPr>
        <w:pStyle w:val="Heading2"/>
      </w:pPr>
      <w:r>
        <w:t>Regeste</w:t>
      </w:r>
    </w:p>
    <w:p>
      <w:r>
        <w:t>A. B________/Service de la population (SPOP) | Recours contre un refus de renouvellement d'autorisation de séjour. Recourant, sans emploi depuis juin 2010, qui ne peut pas se prévaloir de la qualité de travailleur au sens de l'ALCP ni d'une incapacité permanente de travail susceptible de justifier un "droit de demeurer". Le fait qu'une nouvelle demande de rente AI ait été déposée, après la notification de la décision attaquée et après que l'Office AI ait déjà rejeté une demande, n'est pas déterminant en l'espèce. Invité à transmettre une copie de la première décision de refus de rente, afin de vérifier si celle-ci contenait éventuellement des indications qui auraient pu faire état d'une situation évolutive ou d'un autre élément favorable, le recourant n'a pas réagi. Le tribunal a statué sur la base du dossier et a rejeté le recours.</w:t>
      </w:r>
    </w:p>
    <w:p>
      <w:pPr>
        <w:pStyle w:val="Heading2"/>
      </w:pPr>
      <w:r>
        <w:t>Erwägungen</w:t>
      </w:r>
    </w:p>
    <w:p>
      <w:r>
        <w:rPr>
          <w:b/>
        </w:rPr>
        <w:t>E. 1</w:t>
      </w:r>
    </w:p>
    <w:p>
      <w:r>
        <w:t>a) Ressortissant italien, le recourant peut se prévaloir de l'accord du 21 juin 1999 entre la Confédération et la Communauté européenne sur la libre circulation des personnes (ALCP; RS 0142.112.681). b)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c) En l'espèce, le recourant a obtenu en 2006 une autorisation de séjour CE/AELE d'une durée de cinq ans en relation avec l'emploi occupé à ce moment. Lorsque la question du renouvellement de son autorisation s'est posée en 2011, il était déjà sans emploi depuis juin 2010 en tout cas. Au début de l'année 2013, alors que le recourant était toujours sans emploi, son autorisation a encore été prolongée d'une année, comme le permet l'art. 6 par. 1 annexe I ALCP, avec avertissement. Actuellement, le recourant est toujours sans emploi. Dès lors qu'il a déjà bénéficié d'une autorisation de cinq ans et d'une prolongation d'une année, il ne peut plus invoquer l'art. 6 par. 1 annexe I ALCP et se prévaloir de la qualité de travailleur. C'est donc à juste titre que l'autorité intimée a révoqué l’autorisation de séjour qui lui avait été délivrée sur cette base.</w:t>
      </w:r>
    </w:p>
    <w:p>
      <w:r>
        <w:rPr>
          <w:b/>
        </w:rPr>
        <w:t>E. 2</w:t>
      </w:r>
    </w:p>
    <w:p>
      <w:r>
        <w:t>Il convient ensuite d'examiner si le recourant peut se prévaloir d'un " droit de demeurer " au sens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ressortissants de l'UE, de l'AELE ou les membres de leur famille qui ont le droit de demeurer en Suisse selon l'accord sur la libre circulation des personnes ou selon la Convention instituant l'AELE, reçoivent une autorisation de séjour UE/AELE. Selon les directives OLCP (ch. 10.2.1),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b) aa) Ainsi que cela ressort de la jurisprudence du Tribunal fédéral (cf. arrêt TF 2C_587/2013 du 30 octobre 2013 consid. 4), peut se prévaloir d'une incapacité permanente de travail lui permettant d'invoquer un " droit de demeurer " le ressortissant de l'Union européenne qui a obtenu une décision positive de l'AI en relation avec une demande d'octroi d'une rente. Lorsqu'une demande de rente AI a été déposée, il convient ainsi d'attendre la décision qui sera rendue par l'office compétent (cf. ATF 141 II 1 consid. 4.2.1 p. 11, arrêt TF 2C_1102/2013 du 8 juillet 2014; 2C_587/2013 précité). bb) En l'espèce, l'Office AI du Canton de Vaud a refusé d'octroyer une rente au recourant en raison de ses problèmes de santé par décision de mars 2014. Le recourant ne peut dès lors pas se prévaloir d'une incapacité permanente de travail susceptible de justifier un " droit de demeurer " en application de l'art. 4 Annexe I ALCP et l'octroi d'une autorisation de séjour sur cette base. Il ne saurait au surplus se prévaloir de la nouvelle demande déposée en février 2015, soit juste après la notification de la décision attaquée, pour obtenir une prolongation de son autorisation de séjour dans l'attente de la nouvelle décision qui devrait être rendue par l'Office AI (cf. dans ce sens aussi arrêt PE.2014.0279 du 2 décembre 2014 dans lequel l'Office avait déjà refusé deux fois les demandes présentées par la recourante, qui entendait se prévaloir d'une troisième demande déposée). Le courrier rédigé par le médecin traitant du recourant ne saurait modifier cette appréciation dès lors qu'il ressort du dossier que ledit médecin estime depuis plusieurs années déjà que son patient devrait recevoir une rente AI mais que ce point de vue n'est pas partagé par l'AI, qui s'est prononcée très récemment sur la question. Le juge instructeur a, à deux reprises, invité le recourant à lui transmettre une copie de la décision de refus de rente de l'Office AI, afin de vérifier si celle-ci contenait éventuellement des indications qui auraient pu faire état d'une situation évolutive ou d'un autre élément favorable au recourant. Dès lors que celui-ci n'a pas satisfait à son obligation de collaborer en transmettant le document requis, c'est en conformité avec les règles légales que le tribunal de céans a statué sur la base du dossier.</w:t>
      </w:r>
    </w:p>
    <w:p>
      <w:r>
        <w:rPr>
          <w:b/>
        </w:rPr>
        <w:t>E. 3</w:t>
      </w:r>
    </w:p>
    <w:p>
      <w:r>
        <w:t>Il reste encore à examiner si le recourant peut prétendre à la délivrance d'une autorisation de séjour pour cas de rigueur en application de l'art. 20 OLCP. a) Selon cette disposition, si les conditions d'admission sans activité lucrative ne sont pas remplies au sens de l'accord sur la libre circulation des personnes ou au sens de la Convention instituant l'AELE, une autorisation de séjour UE/AELE peut néanmoins être délivrée lorsque des motifs importants l'exigent. L'art. 20 OLCP doit être interprété par analogie avec les art. 13 let. f et 36 de l’ancienne ordonnance fédérale du</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PE 2013.0462 du 28 août 2014 consid. 3,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a précisé que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PE.2012.0219 du 21 mars 2013 consid. 3a; PE.2012.0056 du 4 avril 2012 consid. 3a).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Sous l’angle de l’art. 13 f OLE, le Tribunal fédéral avait constaté que la situation des enfants pouvait également,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années d’école primaire;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compte tenu notamment des efforts d’intégration réalisés, d’une famille comprenant des adolescents de dix-sept, seize et quatorze ans, arrivés en Suisse cinq ans auparavant, scolarisés depuis quatre ans et socialement bien adaptés (cf. ATF 123 II. 125 précité consid. 4 et références). b) En l'occurrence, le recourant vit en suisse depuis environ neuf ans, ce qui n'est pas très long, sans être négligeable. Il y a de la famille puisque, selon le dossier, son fils aîné vit dans le canton de Vaud, en plus de son fils cadet et de son épouse. Cela étant, on relève que, âgé de 50 ans, le recourant a passé l'essentiel de son existence ailleurs qu'en Suisse. Les liens avec la Suisse ne sont ainsi pas si importants. Le recourant ne signale par ailleurs aucune intégration sociale quelle qu'elle soit, ni aucun lien particulier tissé avec la Suisse. Malgré sa nationalité italienne, il semblerait que le recourant soit né au Brésil de même que ses fils. Il indique qu’il n’a plus rien au Brésil et que ses parents sont décédés. Il n'en demeure pas moins que c'est dans ce pays qu'il a vécu jusqu'à l'âge de 41 ans et qu'il a créé durant ces années ses liens amicaux, sociaux et professionnels. Le point de savoir s'il pourrait retourner au Brésil n'a pas été instruit, mais il paraît vraisemblable que cela est possible, au vu de la nationalité brésilienne de son épouse. Quoi qu'il en soit, le recourant, s'il est obligé de quitter la Suisse, a la possibilité de se rendre en Italie. Même s'il n'y a pas vécu, c'est tout de même de cette nationalité qu'il s'est prévalu pour obtenir une autorisation de séjour en Suisse. Il serait contradictoire d'admettre à présent que cette nationalité ne signifie rien pour lui. En outre, le recourant a quitté à l'âge de 41 ans le Brésil pour venir en Suisse, pays inconnu pour lui. On peut imaginer qu'il lui est possible neuf ans plus tard de quitter la Suisse pour l'Italie, pays peut-être peu connu mais dont il a la nationalité. Sur le plan médical, il résulte des pièces du dossier qu'un médecin atteste que le recourant souffre de douleurs dorsales, même si celles-ci ne sont pas reconnues par l'AI. Le recourant pourrait tout à fait obtenir des soins adéquats en Italie pour de tells douleurs. Ce pays bénéficie d’un réseau de soins qualitatifs comparable à la Suisse. La protection de la santé est un droit de l'homme fondamental établi par l'article 32 al. 1, 1 ère phrase de la Constitution de la République italienne, du 27 décembre 1947, qui garantit en outre des soins gratuits aux indigents (2 ème phrase). Le Système sanitaire national italien garantit la gestion unitaire de la protection de la santé de manière uniforme sur tout le territoire national, indépendamment des conditions sociales (cf. notamment les sites Internet de la Commission européenne Eures – Conditions de vie et de travail en Italie et de l’Observatoire transalpin de promotion de la santé : http://www.opsa.eu/ cms/fr/systemes-de-sante/le-systeme-de-sante-italien). Des infrastructures médicales permettant de traiter les affections invalidantes dont le recourant souffre depuis plusieurs années sont disponibles en Italie, y compris pour les personnes nécessiteuses. Il n’est pas possible de retenir à cet égard que le recourant sera moins bien traité dans son propre pays qu’il ne l’est à l’heure actuelle en Suisse. Les problèmes de santé du recourant, même s'ils sont éprouvants pour ce dernier, ne sauraient ainsi justifier l'octroi d'une autorisation de séjour fondée sur l'art. 20 OLCP. Pour ce qui est du fils du recourant impliqué dans cette procédure, il ressort des éléments figurant au dossier que son parcours n'est pas exemplaire. Il a été à diverses reprises depuis 2009 (soit depuis l'âge de 12 ans) soit appréhendé par la police en raison de son comportement, le dernier incident datant de février 2015, soit jugé par le Tribunal des mineurs. Le fait que le dernier incident ait eu lieu après la notification de la décision attaquée démontre que même une menace de renvoi de Suisse n'a pas d'effet sur son attitude. Aucun élément ne plaide en sa faveur sur le plan scolaire ou professionnel, la seule indication au dossier se rapportant à une formation professionnelle spécialisée (en lien avec l’AI) qu'il a entamée. Arrivé en Suisse à l'age de 10 ans, on ne peut pas dire qu'il a tissé avec ce pays des liens si forts qu'il ne pourrait pas le quitter. Quant à l'épouse du recourant, dont l'intégration professionnelle en Suisse semble quasiment inexistante, le dossier ne fait pas état d'éléments qui imposeraient qu'elle puisse rester dans ce pays. En outre, comme son époux, elle a été condamnée pour infraction à la LEtr. Il résulte ainsi de l’ensemble des circonstances susmentionnées que le recourant ne se trouve pas dans un cas de détresse personnelle, n’ayant pas établi avoir des liens si étroits avec la Suisse qu’ils soient dignes de protection, et son retour en Italie, pays dont il a la nationalité, ou au Brésil, pays dont son épouse a la nationalité, ne l’exposant pas à des conséquences personnelles particulièrement graves. 4. En conclusion, la décision entreprise ne viole pas l'ALCP ni le droit interne; elle ne procède pas davantage d'un abus du pouvoir d'appréciation du SPOP. L’autorisation de séjour du recourant étant révoquée, c’est à juste titre que le SPOP a prononcé le renvoi de Suisse de l’intéressé, de son épouse et de son fils cadet (art. 64 al. 1 let. c LEtr). 5. Les considérants qui précèdent conduisent au rejet du recours aux frais de l'Etat compte tenu de l'indigence du recourant. Vu l'issue du pourvoi, le SPOP est chargé de fixer un nouveau délai de départ au recourant, à son épouse et à son fils cadet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