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PE.2015.0047 vom 4. Dezember 2015</w:t>
      </w:r>
    </w:p>
    <w:p>
      <w:r>
        <w:t>VD Tribunal cantonal, 2015-12-04, FR</w:t>
      </w:r>
    </w:p>
    <w:p>
      <w:r>
        <w:rPr>
          <w:b/>
        </w:rPr>
        <w:t xml:space="preserve">Quelle: </w:t>
      </w:r>
      <w:r>
        <w:t>https://mcp.opencaselaw.ch/entscheid/vd_omni_PE.2015.0047</w:t>
      </w:r>
    </w:p>
    <w:p>
      <w:r>
        <w:t>FR: VD_OMNI PE.2015.0047 du 4 décembre 2015</w:t>
      </w:r>
    </w:p>
    <w:p>
      <w:r>
        <w:t>IT: VD_OMNI PE.2015.0047 del 4 dicembre 2015</w:t>
      </w:r>
    </w:p>
    <w:p>
      <w:pPr>
        <w:pStyle w:val="Heading2"/>
      </w:pPr>
      <w:r>
        <w:t>Regeste</w:t>
      </w:r>
    </w:p>
    <w:p>
      <w:r>
        <w:t>AX.________ et BX.________ c/Service de la population (SPOP) | Recours contre le refus d'octroyer une autorisation de séjour par regroupement familial à une ressortissante tunisienne, pour rejoindre son mari, ressortissant français et tunisien au bénéfice d'en permis d'établissement, au motif que les époux ne seront pas en mesure d'assurer de manière autonome leurs besoins financiers. Le recourant, au bénéfice de l'aide sociale depuis plus de 4 ans, a perdu la qualité de travailleur au sens de l'art. 6 Annexe I ALCP et ne dispose pas de moyens financiers suffisants pour garantir l'entretien des membres de sa famille selon l'art. 24 Annexe I ALCP (consid. 2). L'application des dispositions de la LEtr permettant le regroupement familial (art. 43 al. 1) ne conduisent pas à un résultat plus favorable aux recourants. Vu que le mari émarge de manière durable à l'aide sociale, un motif de révocation au sens de l'art. 62 LEtr est rempli (consid. 3). Sous l'angle de l'art. 8 CEDH, il est possible pour le recourant, ressortissant français, d'entretenir des relations avec ses trois enfants suisses issus d'un premier mariage et de vivre avec sa nouvelle épouse en s'établissant en France voisine par exemple; dans ces conditions, l'intérêt public à ne pas autoriser le regroupement familial l'emporte sur l'intérêt privé des recourants à vivre leur vie familiale en Suisse (consid. 4).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Est litigieux en l'espèce le refus d'accorder à la recourante une autorisation d'entrée, respectivement de séjour, par regroupement familial. La LEtr n'est applicable aux ressortissants des Etats membres de la Communauté européenne (CE) que dans la mesure où l'ALCP n'en dispose pas autrement ou lorsque la LEtr prévoit des dispositions plus favorables (art. 2 al. 2 LEtr). Le recourant est un ressortissant français au bénéfice d'un permis d'établissement, si bien qu’il y a dans un premier temps lieu de déterminer le droit au regroupement familial en faveur de son épouse sous l'angle de l'ALCP. a) L'ALCP, entré en vigueur le 1 er juin 2002,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et 4 ALCP). Selon les art. 1 et 3 de l'Annexe I ALCP, les membres de la famille, soit principalement le conjoint et les descendants, d'une personne ressortissant d'une partie contractante et possédant un droit de séjour, ont le droit de s'installer avec elle. Pour les cas où les membres de la famille ne sont pas ressortissants de l'une des parties contractantes, l'obtention préalable d'un titre de séjour valable peut être exigée. Selon que le ressortissant exerce ou non une activité lucrative, les dispositions qui s'appliquent et les conditions posées à son droit de séjour et au droit de séjour des membres de sa famille sont différentes (art. 2 § 1 et 2 renvoyant respectivement aux art. 6 et 24 Annexe I ALCP). L'art. 6 de l'Annexe I ALCP règle les droits des travailleurs salariés et ne concerne que les personnes qui sont intégrées au marché du travail (arrêt PE.2012.0236 du 19 mars 2013 consid. 3b, en particulier bb, et les références citées). L'art. 24 Annexe I ALCP traite des personnes " n'exerçant pas une activité économique " et conditionne le droit de séjour au fait de disposer, pour soi-même et les membres de la famille, de moyens financiers suffisants pour ne pas devoir faire appel à l'aide sociale pendant le séjour (art. 24 § 3 renvoyant au § 1 Annexe I ALCP et art. 24 § 8 Annexe I ALCP). Les directives et commentaires du Secrétariat d'Etat à la Migration (SEM) concernant l'introduction progressive de la libre circulation des personnes ( Directives OLCP; version d'octobre 2015) traitent du droit au regroupement familial au chiffre 9 (p. 105 ss) et plus particulièrement des c onditions nécessaires à son obtention au chiffre 9.2. La première condition est de disposer d’un logement convenable pour toute la famille. L'existence d'une seconde condition dépend de la situation du ressortissant UE/AELE détenteur du droit originaire au séjour. Dans le cas où ce dernier occupe un emploi, le droit au regroupement familial est examiné par le seul biais du logement convenable. Au contraire, s'il n'exerce pas d'activité lucrative, il doit démontrer qu'il dispose des moyens financiers permettant de garantir l'entretien des membres de sa famille. b) Ainsi le recourant, s’il était qualifié de travailleur au sens de l'art. 6 Annexe I ALCP , se verrait reconnaître des droits plus étendus, notamment celui de faire venir son épouse en Suisse indépendamment de ses revenus. Il convient d'examiner si, comme il est soutenu dans l'acte de recours, le recourant peut se prévaloir de la qualité de travailleur. Dans la mesure où l'application de l'ALCP implique des notions de droit communautaire, il sera tenu compte de la jurisprudence européenne pertinente (art. 16 al. 2 ALCP; ATF 136 II 5 consid. 3.4 p. 12 et les références citées; Florence Aubry Girardin, L'interprétation et l'Application de l'Accord sur la libre circulation des personnes du point de vue de la jurisprudence, in L'accord sur la libre circulation des personnes Suisse-UE, 2011, p. 43 ss).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 3.2 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TF 2C_390/2013 du 10 avril 2013 consid. 3.1 et les références citées; PE.2014.0422 du 8 mai 2015 consid. 2).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chercher un emploi et qu'il a des chances véritables d'être engagé (PE.2015.0221 du 5 novembre 2015 consid. 4d et les références au droit communautaire citées). Le Tribunal fédéral n'a jamais eu à déterminer à partir de quel moment exactement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TF 2C_390/2013 du 10 avril 2014 consid. 4.3 et les références). Il a également estimé qu'une personne retrouvant un emploi qui n'avait duré que trois mois, après une période d'inactivité de plus d'un et demi durant laquelle des indemnités de chômage et des prestations d'assistance avaient été perçues, ne pouvait pas se voir à nouveau qualifiée de travailleur au sens de l'ALCP (arrêt TF 2C_390/2013 du 10 avril 2014 consid. 4.4; 2C_967/2010 du 17 juin 2011 consid. 4.2). c) En l'espèce, la qualité de travailleur du recourant avant 2011 n'est pas contestée. Selon la jurisprudence précitée, vu l'absence d'une quelconque activité professionnelle depuis juin 2011, il faut considérer qu'au plus tard en janvier 2013 le recourant ne pouvait plus être qualifié de travailleur au sens de l'ALCP. Son droit au chômage était épuisé depuis 2011 déjà et il émarge aujourd’hui durablement à l'aide sociale. L'inscription du recourant à l'ORP de Payerne en janvier 2015 et les recherches d'emploi qu'il a fait depuis - éléments qu'il y a lieu de prendre en considération, dans la mesure où, en matière de police des étrangers, l'autorité de recours se fonde sur les faits existant au moment où elle statue (cf. arrêt PE. 2013.0031 du 16 mai 2013 consid 2a ; PE.2008.0044 du 28 mai 2009 et les références) – ne modifient pas le constat qu’il n’est aujourd’hui plus un travailleur au sens de l'art. 6 Annexe I ALCP . d) Le recourant devrait alors satisfaire aux conditions de l'art. 24 Annexe I ALCP, à savoir disposer de moyens suffisants pour lui et sa famille, afin que la recourante puisse se voir octroyer une autorisation d'entrée, respectivement de séjour, pour vivre auprès de son époux en Suisse. Il ne l’allègue pas et vu sa dépendance durable au RI, ne remplit manifestement pas ces conditions. e) Au vu des considérants qui précèdent, c'est à raison que le SPOP a refusé de délivrer une autorisation de séjour à la recourante en vertu des art. 3, 6 et 24 de l'Annexe I ALCP.</w:t>
      </w:r>
    </w:p>
    <w:p>
      <w:r>
        <w:rPr>
          <w:b/>
        </w:rPr>
        <w:t>E. 3</w:t>
      </w:r>
    </w:p>
    <w:p>
      <w:r>
        <w:t>Les recourants invoquent en second lieu une violation des art. 42, 43, 51, 62 et 63 de la LEtr. Il y a lieu d'examiner si la situation serait plus favorable aux recourants sous l’angle de cette loi. a) Selon l'art. 43 al. 1 LEtr, le conjoint étranger du titulaire d'une autorisation d'établissement a droit à l'octroi d'une autorisation de séjour à condition de vivre en ménage commun avec lui. Le délai à respecter pour déposer la demande de regroupement pour le coinjoint est de cinq ans (art. 47 al. 1 LEtr). L'art. 51 al. 2 LEtr prévoit que les droits tirés de l'art. 43 LEtr s'éteignent s'ils sont invoqués abusivement, notamment pour éluder les dispositions légales (let. a) ou s'il existe des motifs de révocation au sens de l'art. 62 LEtr (let. b). Parmi ces motifs de révocation figure le fait que l'étranger ou une personne dont il a la charge dépend de l'aide sociale (art. 62 let. e LEtr). Selon la jurisprudence, le motif de révocation de l’art. 62 let. e LEtr est réalisé lorsqu’un étranger émarge de manière durable à l’aide sociale, sans qu’aucun élément n’indique que cette situation devrait se modifier prochainement (arrêts TF 2C_547/2009 du 2 novembre 2009 consid. 3 et 4; 2C_44/2010 du 26 août 2010 consid. 2.3.3; PE.2015.0160 du 24 juillet 2015 consid. 1b). b) Selon la jurisprudence, la réalisation de l'une des conditions de l'art. 62 LEtr n'entraîne pas nécessairement la révocation de l'autorisation. Le prononcé d'un tel refus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2C_245/2011 du 28 juillet 2011; 2C_547/2009 du 2 novembre 2009 consid. 3 et réf. cit.). Cette pesée des intérêts se confond largement avec celle qui doit être effectuée lors de la mise en oeuvre de l'art. 8 CEDH garantissant le droit au respect de la vie privée et familiale (arrêt TF 2C_260/2013 du 8 juillet 2013 consid. 5.1; PE.2015.0160 du 24 juillet 2015 consid. 1e). c) En l’espèce, le recourant est titulaire d'une autorisation d'établissement. Son épouse, qui a deposé sa demande de regroupement familial dans le délai imparti, a en principe droit à l'octroi d'une autorisation de séjour pour former un ménage commun avec son mari (art. 43 al. 1 et 54 al. 1 LEtr). Le recourant a toutefois bénéficié de prestations de l’aide sociale à partir du 1 er juin 2011, pour un montant global s'élevant à ce jour à plus de CHF 135'600 francs, si bien qu'il y a lieu de considérer qu'il émarge de manière durable et dans une large mesure à l'aide sociale. Le recourant n’a pas démontré, à ce jour, avoir des perspectives concrètes d’emploi. C’est par conséquent à juste titre que l’autorité intimée a refusé le regroupement familial sur la base des art. 43, 51 al. 2 let. b et 62 let. e LEtr.</w:t>
      </w:r>
    </w:p>
    <w:p>
      <w:r>
        <w:rPr>
          <w:b/>
        </w:rPr>
        <w:t>E. 4</w:t>
      </w:r>
    </w:p>
    <w:p>
      <w:r>
        <w:t>Les recourants invoquent une violation de l'article</w:t>
      </w:r>
    </w:p>
    <w:p>
      <w:r>
        <w:rPr>
          <w:b/>
        </w:rPr>
        <w:t>E. 8</w:t>
      </w:r>
    </w:p>
    <w:p>
      <w:r>
        <w:t>CEDH ne confère en principe pas un droit à séjourner dans un Etat déterminé. L'étendue des obligations de l'Etat dépend de la situation des intéressés et de l'intérêt général. Selon la jurisprudence, refuser un droit de séjour à un étranger dont la famille se trouve en Suisse ne porte pas atteinte à la vie privée et familiale garantie par cette disposition si, du fait de l'absence d'obstacles majeurs, on peut attendre des membres de la famille qu’ils réalisent leur vie de famille à l’étranger (cf. notamment arrêt CourEDH Gül c. Suisse du 19 février 1996, requête no 23218/94; ATF 135 I 143 consid. 2.2). En revanche, si le départ du membre de la famille pouvant rester en Suisse ne peut d’emblée être exigé sans autres difficultés, il y a lieu de procéder à la pesée des intérêts prévue par l’art. 8 al. 2 CEDH (ATF 136 I 285 consid. 5.2). Cette dernière est similaire à la pesée des intérêts prévue par l'art. 96 LEtr évoquée aux consid. 3b du présent arrêt. S'agissant de l'intérêt privé, l'étranger disposant d'un droit de visite sur son enfant peut en principe exercer ce droit même s'il vit à l'étranger, au besoin en aménageant les modalités quant à la fréquence et à la durée (cf. arrêt TF 2C_171/2009 du 3 août 2009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(arrêt TF 2C_617/2009 du 4 février 2010 consid. 3.1). Il faut considérer qu'il existe un lien affectif particulièrement fort lorsque le droit de visite est organisé de manière large et qu'il est exercé de manière régulière, spontanée et sans encombre (ATF 2C_544/2009 du 25 mars 2010; 2A.550/2006 du 7 novembre 2006, consid. 3.1 et les références citées; arrêt PE.2011.0139 du 26 novembre 2012, consid. 8a ; PE.2009.0676 du 26 mai 2010). b) En l'espèce se pose la question de savoir si l'on peut exiger des recourants qu'ils vivent en Tunisie, en France ou dans un autre pays. Le recourant habite en Suisse depuis dix-huit ans. Il y entretient des relations avec ses trois enfants suisses issus d’un premier mariage et il y a lieu d’admettre l’existence d’un lien affectif fort. L’intérêt du recourant à pouvoir demeurer en Suisse est par conséquent important. Son intérêt à pouvoir vivre avec sa nouvelle épouse à proximité de ses enfants l’est également. Toutefois, le recourant n’a, à ce jour, pas démontré être en mesure de se réinsérer sur le marché de l’emploi. Son épouse non plus : elle a un diplôme universitaire depuis 2008, mais elle n’atteste que d’un emploi pendant un an depuis lors. Elle a certes fait part, dans une lettre adressée au SPOP, de sa volonté de ne pas être à la charge de son pays d'accueil, précisant que si nécessaire, elle accepterait un travail en deçà de ses qualifications. Elle n’a toutefois pas démontré avoir de perspectives concrètes d’emploi en Suisse. Enfin, de par sa nationalité française, le recourant devrait pouvoir concilier sa nouvelle vie de famille avec sa vie familiale antérieure sans trop de difficultés, s’il devait par exemple s’installer en France pour y vivre avec sa nouvelle épouse. Vu ce qui précède, tout bien pesé, l’intérêt public à ne pas autoriser le regroupement familial apparaît ici prépondérant par rapport à l’intérêt privé des recourants à vivre leur vie familiale en Suisse. 5. Il découle de ce qui précède que le recours doit être rejeté et la décision attaquée confirmée. Il se justifie de statuer sans frais dans le cas présent (art. 50 LPA-VD). Les recourants, qui succombent, n’ont pas droit à des dépens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