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PE.2015.0028 vom 4. März 2015</w:t>
      </w:r>
    </w:p>
    <w:p>
      <w:r>
        <w:t>VD Tribunal cantonal, 2015-03-04, FR</w:t>
      </w:r>
    </w:p>
    <w:p>
      <w:r>
        <w:rPr>
          <w:b/>
        </w:rPr>
        <w:t xml:space="preserve">Quelle: </w:t>
      </w:r>
      <w:r>
        <w:t>https://mcp.opencaselaw.ch/entscheid/vd_omni_PE.2015.0028</w:t>
      </w:r>
    </w:p>
    <w:p>
      <w:r>
        <w:t>FR: VD_OMNI PE.2015.0028 du 4 mars 2015</w:t>
      </w:r>
    </w:p>
    <w:p>
      <w:r>
        <w:t>IT: VD_OMNI PE.2015.0028 del 4 marzo 2015</w:t>
      </w:r>
    </w:p>
    <w:p>
      <w:pPr>
        <w:pStyle w:val="Heading2"/>
      </w:pPr>
      <w:r>
        <w:t>Regeste</w:t>
      </w:r>
    </w:p>
    <w:p>
      <w:r>
        <w:t>A. X.________/Service de la population (SPOP) | Refus de transformer en permis B le permis F d'une ressortissante de la République démocratique du Congo arrivée en Suisse en 2002 confirmé: malgré la longue durée de son séjour, l'intégration de la recourante est très peu poussée; certes, compte tenu de son âge à son arrivée en Suisse (67 ans), on ne peut pas lui reprocher de ne pas s'être intégrée dans le monde du travail et d'émarger à l'aide sociale; aucun élément positif ne peut toutefois être mis à son crédit, pas même les connaissances de base de la langue française.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qu'il y a lieu d'entrer en matière sur le fond.</w:t>
      </w:r>
    </w:p>
    <w:p>
      <w:r>
        <w:rPr>
          <w:b/>
        </w:rPr>
        <w:t>E. 2</w:t>
      </w:r>
    </w:p>
    <w:p>
      <w:r>
        <w:t>Le litige porte sur la transformation du permis F de la recourante en permis B.</w:t>
      </w:r>
    </w:p>
    <w:p>
      <w:r>
        <w:rPr>
          <w:b/>
        </w:rPr>
        <w:t>E. 3</w:t>
      </w:r>
    </w:p>
    <w:p>
      <w:r>
        <w:t>a) Aux termes de l'art. 84 al. 5 de la loi fédérale du 16 décembre 2005 sur les étrangers (LEtr; RS 142.20),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Cette disposition ne constitue pas un fondement autonome pour l’octroi de l’autorisation de séjour, mais s’analyse comme un cas de dérogation aux conditions d’admission, selon l’art. 30 LEtr (TF 2C_766/2009 du 26 mai 2010). Les conditions auxquelles un cas individuel d'extrême gravité peut être reconnu en faveur d'étrangers admis provisoirement en Suisse, fixées par l'art. 84 al. 5 LEtr, ne diffèrent pas fondamentalement des critères retenus pour l'octroi d'une dérogation aux conditions d'admission, au sens de l'art. 30 al. 1 let. b LEtr. Tout en s'inscrivant dans le contexte plus général de cette dernière disposition et de la jurisprudence y relative, elles intégreront néanmoins naturellement la situation particulière inhérente au statut résultant de l'admission provisoire (cf. arrêt de principe ATAF C-5769/2009 du 31 janvier 2011 consid. 4). b) L'art. 31 al. 1 de l'ordonnance du 24 octobre 2007 relative à l'admission, au séjour et à l'exercice d'une activité lucrative (OASA; 142.201), qui complète, selon son titre marginal, l'art. 30 al. 1 let. b LEtr, définit la notion de cas individuel d'extrême gravité de la manière suivante: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Conformément à l'art. 4 de l'ordonnance du 24 octobre 2007 sur l'intégration des étrangers (OIE; RS 142.205), les critères permettant d'apprécier le degré d'intégration d'un étranger sont les suivants: le respect de l'ordre juridique, le respect des valeurs de la Constitution fédérale, l'apprentissage de la langue parlée sur le lieu de domicile, la volonté de prendre part à la vie économique et d'acquérir une formation. Les connaissances linguistiques requises doivent permettre à l’étranger de se faire comprendre dans les situations de la vie quotidienne (par exemple dans les relations avec les autorités du marché du travail, avec un enseignant en charge de ses enfants, avec les services d'orientation professionnelle ou lors d'une consultation médicale). L'étranger peut comprendre et utiliser des expressions familières et quotidiennes ainsi que des énoncés très simples qui visent à satisfaire des besoins concrets. Il peut se présenter ou présenter quelqu'un et poser à une personne des questions la concernant. Il peut communiquer de façon simple si l'interlocuteur parle lentement et distinctement et se montre coopératif. Comme exigence minimale, il faut se référer au niveau A1 du Cadre européen commun de référence pour les langues (Directives de l'Office fédéral des migrations [ODM] " Domaine des étrangers ", version du 4 juillet 2014, n. 5.6.4.1.2). L'art. 31 al. 5 OASA précise que si le requérant n'a pu, jusqu'à présent, exercer une activité lucrative en raison de son âge, de son état de santé ou d'une interdiction de travailler en vertu de l'art. 43 de la loi fédérale du 26 juin 1998 sur l'asile (LAsi; RS 142.31), il convient d'en tenir compte lors de l'examen de sa situation financière et de sa volonté de prendre part à la vie économique (al. 1 let. d). c) L'art. 31 OASA a repris la plupart des critères développés par le Tribunal fédéral, puis par le Tribunal administratif fédéral dès 2007, sous l'empire de l'art. 13 let. f de l'ancienne ordonnance sur le séjour et l'établissement des étrangers du 6 octobre 1986 (OLE), lorsqu'il s'agissait de définir les cas de rigueur permettant d'obtenir une autorisation de séjour exemptée des mesures de limitation (v. ATF 2C_216/2009 du 20 août 2009 consid. 2.2). Selon la jurisprudence relative à l'art. 13 let. f OLE,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p. 209 et les références citées). d) Par ailleurs, une autorisation de séjour ne peut être octroyée en présence d'un motif de révocation d'une autorisation. En particulier, l'art. 62 let. e LEtr permet à l'autorité compétente de révoquer une autorisation de séjour si l'étranger lui-même ou une personne dont il a la charge dépend de l'aide sociale. Jusqu'au 31 décembre 2007, l'ancienne loi fédérale sur le séjour et l'établissement des étrangers du 26 mars 1931 (LSEE) prévoyait qu'un étranger pouvait être expulsé de Suisse ou d'un canton si lui-même, ou une personne aux besoins de laquelle il était tenu de pourvoir, "tombait d'une manière continue et dans une large mesure" à la charge de l'assistance publique (art. 10 al. 1 let. d LSEE). Sur la base de cette disposition, le Tribunal administratif puis la Cour de droit administratif et public ont considéré que la dépendance de l'assistance publique faisait obstacle à toute transformation d'un permis F en permis B (voir notamment arrêt PE.2013.0429 du 25 mars 2014). L'actuel art. 62 let. e LEtr, qui prévoit expressément que la dépendance de l'assistance publique constitue un motif de révocation de l'autorisation de séjour, impose de s'en tenir à la jurisprudence précitée (arrêts PE.2010.0258 du 2 novembre 2010 consid. 2; PE.2008.0350 du 30 juin 2009 consid. 4a). Ce n'est que dans quelques très rares cas que la jurisprudence a admis que des personnes pouvaient se voir délivrer une autorisation de séjour pour cas d'extrême gravité, malgré leur dépendance de l'aide sociale. Tel a ainsi été notamment le cas pour une mère, veuve, à l'état de santé déficient, sans formation professionnelle et élevant deux enfants (arrêt PE.2001.0392 du 15 avril 2002); pour une mère, veuve, sans formation professionnelle mais travaillant à 80 % et pour ses quatre enfants, dont deux d'entre eux présentaient des difficultés de santé (arrêt PE.2008.0099 du 30 juin 2008); pour une mère, divorcée et incapable de travailler en raison de son état de santé, de même que pour son fils aîné, handicapé placé à demeure dans une institution (arrêt PE.2010.0162 du 30 septembre 2010); ainsi que pour une famille dont la mère était invalide à 100% et le père devait prendre en charge l'éducation des quatre plus jeunes enfants, dont l'un était considérablement atteint dans sa santé (arrêt PE.2011.0070 du 27 juin 2011). La jurisprudence retient également que la détention d'un permis F n'est pas un obstacle en soi à une intégration professionnelle en Suisse; le titulaire d'un tel permis ne saurait par conséquent prétendre à l'octroi d'un permis B au seul motif qu'il éprouve des difficultés à trouver du travail (arrêts PE.2011.0038 du 4 juillet 2011 consid. 4a; PE.2010.0269 du 22 février 2011 consid. 5a). Au demeurant, une intégration particulièrement réussie, qui pourrait justifier l'octroi d'un permis B, suppose précisément une insertion dans le monde du travail et la capacité pour l'étranger d'être financièrement autonome (arrêts PE.2013.0115 du 30 septembre 2013; PE.2006.0661 du 27 avril 2007 consid. 4b).</w:t>
      </w:r>
    </w:p>
    <w:p>
      <w:r>
        <w:rPr>
          <w:b/>
        </w:rPr>
        <w:t>E. 4</w:t>
      </w:r>
    </w:p>
    <w:p>
      <w:r>
        <w:t>En l'espèce, la recourante est arrivée en Suisse en novembre 2002, à l’âge de 67 ans. Elle y vit ainsi depuis un peu plus de douze ans. Le simple fait pour un étranger de séjourner en Suisse pendant plusieurs années, y compris à titre légal, ne permet toutefois pas d'admettre un cas personnel d'extrême gravité sans que n'existent d'autres circonstances tout à fait exceptionnelles à même de justifier l'existence d'un cas de rigueur (v. arrêt du TAF C-5769/2009 du 31 janvier 2011 consid. 6.1 et la jurisprudence citée). La recourante ne saurait ainsi tirer parti de la seule durée de son séjour en Suisse pour bénéficier d'une autorisation de séjour en application de l'art. 84 al. 5 LEtr. Quant à son intégration, elle est très peu poussée malgré la longue durée de son séjour en Suisse. Certes, compte tenu de son âge lors de son arrivée dans notre pays en 2002 et de son état de santé actuel, on ne peut pas lui reprocher de ne pas s’être intégrée dans le monde du travail. Pour les mêmes motifs, on ne saurait non plus retenir que son entière et importante dépendance à l’aide sociale (sa prise en charge financière par l’EVAM s’est élevée à 88'822 fr. 35 pour la seule période comprise entre le 1 er décembre 2008 et le 30 novembre 2013) lui soit imputable. Comme le relève l'autorité intimée, aucun élément positif ne peut toutefois être mis à son crédit, pas même les connaissances de base de la langue française. Ainsi, selon les renseignements recueillis auprès de l’EVAM, la recourante n'est pas en mesure de tenir une conversation en français et a besoin d'un interprète lors des entretiens. Par ailleurs, il ne ressort pas du dossier que depuis son arrivée dans notre pays, elle ait fait des efforts particuliers pour se créer des liens en Suisse, hormis ses proches parents. Au regard de ces éléments, le SPOP n'a pas abusé de son pouvoir d'appréciation en niant l'existence d'un cas de rigueur. La décision attaquée ne portant que sur le refus d'entrer en matière sur la transformation d'un permis F en permis B, la recourante n’est dans tous les cas pas tenue de quitter la Suisse et peut dès lors continuer à y résider.</w:t>
      </w:r>
    </w:p>
    <w:p>
      <w:r>
        <w:rPr>
          <w:b/>
        </w:rPr>
        <w:t>E. 5</w:t>
      </w:r>
    </w:p>
    <w:p>
      <w:r>
        <w:t>Les considérants qui précèdent conduisent au rejet du recours et à la confirmation de la décision attaquée. Vu les circonstances, il est renoncé à percevoir des frais de justice (art. 50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