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PE.2014.0497 vom 13. Mai 2015</w:t>
      </w:r>
    </w:p>
    <w:p>
      <w:r>
        <w:t>VD Tribunal cantonal, 2015-05-13, FR</w:t>
      </w:r>
    </w:p>
    <w:p>
      <w:r>
        <w:rPr>
          <w:b/>
        </w:rPr>
        <w:t xml:space="preserve">Quelle: </w:t>
      </w:r>
      <w:r>
        <w:t>https://mcp.opencaselaw.ch/entscheid/vd_omni_PE.2014.0497</w:t>
      </w:r>
    </w:p>
    <w:p>
      <w:r>
        <w:t>FR: VD_OMNI PE.2014.0497 du 13 mai 2015</w:t>
      </w:r>
    </w:p>
    <w:p>
      <w:r>
        <w:t>IT: VD_OMNI PE.2014.0497 del 13 maggio 2015</w:t>
      </w:r>
    </w:p>
    <w:p>
      <w:pPr>
        <w:pStyle w:val="Heading2"/>
      </w:pPr>
      <w:r>
        <w:t>Regeste</w:t>
      </w:r>
    </w:p>
    <w:p>
      <w:r>
        <w:t>A. X.________/Service de la population (SPOP) | Révocation par le SPOP de l'autorisation de séjour, obtenue par regroupement familial, d'un ressortissant britannique dont l'épouse et les enfants sont retournés en Grande-Bretagne. L'intéressé n'ayant pas acquis le statut de travailleur, il ne saurait se prévaloir de la protection conférée à ce titre. Il n'a en effet pas occupé d'emploi d'une durée égale ou supérieure à une année ni occupé plusieurs emplois consécutifs d'une durée totale égale ou supérieure à une année. Le recourant ne remplit pas non plus les conditions qui lui permettraient de continuer à séjourner en Suisse en qualité de personne n'exerçant pas d'activité économique au sens de l'art. 24 annexe I ALCP, car il émarge à l'assistance publique et ne dispose en conséquence pas de moyens suffisants d'existence. Absence de cas de rigueur. Faute d'intégration réussie, le recourant ne saurait être mis au bénéfice de l'art. 50 al. 1 let. a LEtr. L'intéressé ne fait enfin pas valoir que la poursuite de son séjour en Suisse s'imposerait pour des raisons personnelles majeures. Recours rejeté.</w:t>
      </w:r>
    </w:p>
    <w:p>
      <w:pPr>
        <w:pStyle w:val="Heading2"/>
      </w:pPr>
      <w:r>
        <w:t>Erwägungen</w:t>
      </w:r>
    </w:p>
    <w:p>
      <w:r>
        <w:rPr>
          <w:b/>
        </w:rPr>
        <w:t>E. 1</w:t>
      </w:r>
    </w:p>
    <w:p>
      <w:r>
        <w:t>a) De nationalité britannique, le recourant peut se prévaloir de l'Accord entre la Communauté européenne et ses Etats membres, d'une part, et la Confédération suisse, d'autre part, sur la libre circulation des personnes conclu le 21 juin 1999 et entré en vigueur le 1 er juin 2002 (RS 0.142.112.681; ci-après: ALCP). A cet égard, on relèvera que l'autorisation de séjour de l'intéressé a été délivrée par regroupement familial au sens de l'art. 3 annexe I ALCP, découlant de l'autorisation de séjour, puis d'établissement de son épouse, ressortissante britannique. b) Le conjoint d'une personne ressortissante d'une partie contractante ayant un droit de séjour et ses descendants ont le droit de s'installer avec elle (art. 7 let. d ALCP et art. 3 al.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les conjoints vivent séparés depuis mars 2013, exception faite d'une brève reprise de la vie commune entre septembre et octobre 2013, et rien ne permet de penser qu'une reprise de la vie commune soit désormais envisagée. Surtout, l'épouse est retournée le 1 er juillet 2014 en Grande-Bretagne, accompagnée de ses enfants. Le recourant ne peut ainsi plus se prévaloir de l'art. 3 annexe I ALCP en matière de regroupement familial avec sa conjointe, ce qu'il ne fait d'ailleurs pas.</w:t>
      </w:r>
    </w:p>
    <w:p>
      <w:r>
        <w:rPr>
          <w:b/>
        </w:rPr>
        <w:t>E. 2</w:t>
      </w:r>
    </w:p>
    <w:p>
      <w:r>
        <w:t>Le recourant prétend néanmoins avoir la qualité de travailleur au sens de l'art. 6 annexe I ALCP. a) L'art.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Aux termes de l'art. 6 al. 2 annexe I ALCP,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Quant à l'art. 6 al. 6 annexe I ALCP, il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2 par. 1 al. 2 1 ère phr.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1 ère phr.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(al. 3 renvoyant à l'al. 1); le droit au séjour demeure tant que le bénéficiaire de ce droit répond à ces conditions (al. 8). b) L’ALCP distingue ainsi entre les personnes intégrées au marché du travail qui perdent leur emploi (art. 6 al. 1 et 6 annexe I ALCP) et les personnes au chômage qui se déplacent sur le territoire d’une partie contractante afin de trouver un emploi (art. 2 par. 1 al. 2 annexe I ALCP).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al. 1 et 3 annexe I ALCP, disposer pour lui-même et les membres de sa famille de moyens financiers suffisants pour ne pas devoir faire appel à l'aide sociale pendant leur séjour. Pour bénéficier de la protection des droits des travailleurs selon l'art. 6 al. 6 annexe I ALCP, il faut en conséquence, selon l'art. 6 al. 1 annexe I ALCP, que le recourant ait exercé "un emploi d'une durée égale ou supérieure à un an au service d'un employeur de l'Etat d'accueil". Pour juger du statut de travailleur, le critère déterminant est celui de l’intégration au marché du travail (Christine Kaddous/Diane Grisel, op. cit.,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(cf. PE.2013.0478 du 4 août 2014 consid. 2). c) En l'espèce, le recourant a été mis au bénéfice d'une autorisation de séjour de courte durée CE/AELE du 11 décembre 2006 au 31 mars 2007 pour l'exercice d'une activité lucrative dépendante, soit barman au Y.________ à 2********, du 8 décembre 2006 au 31 mars 2007. Après avoir ensuite quitté 2******** pour une destination inconnue, il y est revenu le 1 er juillet 2007 et a obtenu, le 16 janvier 2008, une nouvelle autorisation de séjour de courte durée CE/AELE valable jusqu'au 31 mars 2008 pour l'exercice de la même activité lucrative dépendante du 6 juillet au 30 septembre 2007, puis du 18 décembre 2007 au 31 mars 2008. Il a ensuite quitté 2******** pour une destination inconnue. Il est ensuite revenu en Suisse le 19 septembre 2009 après son mariage avec une ressortissante britannique titulaire d'une autorisation de séjour, puis d'établissement, et été mis au bénéfice d'une autorisation de séjour UE/AELE par regroupement familial. Le recourant n'a pas eu d'activité lucrative régulière pendant son mariage, mais a été père au foyer. Lorsqu'il a en particulier requis la prolongation de son autorisation de séjour le 1 er juillet 2012, le recourant a ainsi indiqué qu'il était sans activité lucrative. Dans sa décision du 28 mai 2013, la Cch a notamment précisé que, durant le délai-cadre de cotisation allant du 7 mars 2011 au 6 mars 2013, l'intéressé ne justifiait que d'un mois et 21 jours de période soumise à cotisation. Dans ses déterminations du 5 octobre 2014 au SPOP, le recourant a par ailleurs relevé que s'il n'avait pas travaillé à plein temps depuis son arrivée en Suisse, il avait été père au foyer. A la suite de sa séparation au 1 er mars 2013, le recourant a été mis au bénéfice du RI à partir du 20 mars 2013, puis a également bénéficié de prestations de l'assurance-chômage depuis le 11 juin 2013. Si, selon l'attestation du CSR du 13 août 2013, il travaillait par ailleurs sur appel auprès d'un restaurant, l'intéressé indique toutefois dans sa lettre du 12 septembre 2013 au SPOP que, pendant sa séparation, il avait bénéficié de l'aide du CSR et de la Cch alors qu'il s'occupait de leur enfant à la maison. Il ressort par ailleurs du prononcé de mesures protectrices de l'union conjugale du 8 novembre 2013 que le recourant, qui avait notamment travaillé du 18 au 24 mars 2013 au sein d'E.________ SA, n'avait alors pas exercé depuis de nombreux mois d'activité lucrative régulière. Il a par ailleurs occupé un emploi avec horaires irréguliers d'aide de cuisine dans un restaurant du 21 décembre 2013 au 30 mars 2014. L'intéressé s'est ensuite inscrit le 20 mai 2014 comme demandeur d'emploi à 100% auprès de l'ORP. Le 5 septembre 2014, le CSR a informé le SPOP que, sans emploi, il avait bénéficié du RI à 100% pendant les mois de juin, juillet et août 2014, alors qu'il semblait que son épouse ne lui avait pas encore versé la pension alimentaire qu'elle avait été astreinte à lui payer. Dans son recours, l'intéressé précise enfin qu'à la suite du départ de sa femme et de ses enfants en Grande-Bretagne en juillet 2014, il s'est retrouvé sans revenus et a dû demander le RI. Il ressort de ce qui précède que le recourant n'a pas occupé d'emploi d'une durée égale ou supérieure à une année ni occupé plusieurs emplois consécutifs d'une durée totale égale ou supérieure à une année. Les différents emplois que le recourant a occupés depuis fin 2006 ont tous eu une durée inférieure à une année et ont été entrecoupés de périodes durant lesquelles l'intéressé n'a exercé aucune activité lucrative. Depuis sa séparation en mars 2013, ce dernier, qui n'a travaillé que durant de brèves périodes, a bénéficié du RI ainsi que de prestations de l'assurance-chômage, le recourant ne recevant actuellement plus que le RI. Celui-ci n'ayant pas acquis le statut de travailleur selon l'art. 6 al. 1 annexe I ALCP, il ne saurait se prévaloir de la protection conférée à l'art. 6 al. 6 annexe I ALCP. d) Le recourant ne remplit pas non plus les conditions qui lui permettraient de continuer à séjourner en Suisse en qualité de personne n'exerçant pas d'activité économique au sens de l'art. 24 annexe I ALCP, car il émarge à l'assistance publique et ne dispose en conséquence pas de moyens suffisants d'existence.</w:t>
      </w:r>
    </w:p>
    <w:p>
      <w:r>
        <w:rPr>
          <w:b/>
        </w:rPr>
        <w:t>E. 3</w:t>
      </w:r>
    </w:p>
    <w:p>
      <w:r>
        <w:t>La décision attaquée a nié l'existence d'un cas de rigueur. a)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individuels d'extrême gravité. L 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 3 p. 41/42; cf. aussi arrêts PE.2013.0448 du 14 janvier 2015 consid. 5a; PE.2014.0306 du 10 octobre 2014 consid. 3a). b) Le recourant, âgé de 47 ans, a séjourné en Suisse quelques mois durant les années 2007 et 2008. Il y est revenu en septembre 2009 après son mariage avec une ressortissante britannique, titulaire d'une autorisation de séjour. Il a ainsi passé toute son enfance et une partie de l'âge adulte en Grande-Bretagne, voire dans d'autres pays étrangers que la Suisse. Les liens qu'il a ici avec des amis n'apparaissent pas déterminants. Il n'indique pas non plus avoir de famille en Suisse. Son épouse, dont il est séparé, est d'ailleurs repartie en Angleterre avec leurs deux enfants le 1 er juillet 2014. Un retour dans son pays d'origine lui permettrait ainsi de vivre plus près de ces derniers. Son intégration professionnelle en Suisse est par ailleurs pour le moins faible. Le recourant n'y a en effet occupé que divers emplois temporaires et n'a pas eu d'activité professionnelle pendant quelques années, alors qu'il était père au foyer. Il a de la sorte régulièrement bénéficié du RI depuis qu'il est séparé de son épouse. Alors même qu'il vit en Suisse depuis plus de cinq ans, il maîtrise en outre mal la langue française, à tout le moins écrite. Dans un courrier écrit en anglais le</w:t>
      </w:r>
    </w:p>
    <w:p>
      <w:r>
        <w:rPr>
          <w:b/>
        </w:rPr>
        <w:t>E. 3.3</w:t>
      </w:r>
    </w:p>
    <w:p>
      <w:r>
        <w:t>p. 117 ss). Quant au principe de l'intégration, il doit permettre aux étrangers dont le séjour est légal et durable de participer à la vie économique, sociale et culturelle de la Suisse (art. 4 al. 2 LEtr; cf. ATF 134 II 1 consid. 4.1 p. 4 s.).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de plus relevé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(ATF 140 II 345 consid. 4.6.1, et les références citées). L'intégration réussie d'un étranger qui est intégré professionnellement en Suisse, dispose d'un emploi fixe, a toujours été financièrement indépendant, se comporte correctement et maîtrise la langue locale ne peut être niée qu'en la présence de circonstances particulièrement sérieuses (en allemand: "ernsthafte besondere Umstände").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L'absence de liens sociaux très étroits en Suisse n'exclut pas d'emblée l'existence d'une intégration réussie. Il n'y a en revanche pas d'intégration réussie lorsque l'étranger n'exerce pas d'activité lucrative qui lui permette de couvrir ses besoins et qu'il dépend des prestations sociales pendant une période relativement longue (cf. ATF 140 II 345 consid. 4.6.1, et les références citées). b) Le recourant et son épouse se sont mariés le ******** 2009 en Grande-Bretagne et ont immédiatement fait ménage commun en Suisse. Il ressort de la convention valant prononcé partiel de mesures protectrices de l'union conjugale du 11 juin 2013 que la séparation est intervenue le 1 er mars 2013. Sans même tenir compte du fait que les époux ont à nouveau vécu ensemble pendant un mois et demi entre septembre et octobre 2013, l'intéressé a ainsi fait ménage commun en Suisse avec sa conjointe pendant plus de trois ans. Il ne peut en revanche pas se prévaloir d'une intégration réussie. Il respecte certes l'ordre juridique suisse. Comme déjà relevé (cf. consid. 3b), son intégration professionnelle en Suisse est néanmoins faible – il n'a en particulier jamais occupé un emploi fixe de longue durée – et il maîtrise mal la langue française, à tout le moins écrite. Sans emploi, il a régulièrement bénéficié du RI depuis qu'il est séparé de son épouse. Faute d'intégration réussie du recourant, celui-ci ne saurait être mis au bénéfice de l'art. 50 al. 1 let. a LEtr.</w:t>
      </w:r>
    </w:p>
    <w:p>
      <w:r>
        <w:rPr>
          <w:b/>
        </w:rPr>
        <w:t>E. 5</w:t>
      </w:r>
    </w:p>
    <w:p>
      <w:r>
        <w:t>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OASA a une teneur identique.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arrêt 2C_196/2014 du 19 mai 2014 consid. 4.1). Le recourant ne fait en l'occurrence pas valoir que la poursuite de son séjour en Suisse s'imposerait pour des raisons personnelles majeures. Il ne prétend pas en effet qu'il aurait été victime de violence conjugale, que son mariage aurait été conclu en violation de sa libre volonté ou que sa réintégration sociale dans son pays d'origine serait fortement compromise.</w:t>
      </w:r>
    </w:p>
    <w:p>
      <w:r>
        <w:rPr>
          <w:b/>
        </w:rPr>
        <w:t>E. 6</w:t>
      </w:r>
    </w:p>
    <w:p>
      <w:r>
        <w:t>Le recours doit ainsi être rejeté et la décision attaquée confirmée. Par souci d'équité, il n'est pas perçu de frais auprès du recourant, qui n'a pas droit à des dépens (art. 50 al. 1 et 55 al. 1 a contrario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