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PE.2014.0492 vom 28. Mai 2015</w:t>
      </w:r>
    </w:p>
    <w:p>
      <w:r>
        <w:t>VD Tribunal cantonal, 2015-05-28, FR</w:t>
      </w:r>
    </w:p>
    <w:p>
      <w:r>
        <w:rPr>
          <w:b/>
        </w:rPr>
        <w:t xml:space="preserve">Quelle: </w:t>
      </w:r>
      <w:r>
        <w:t>https://mcp.opencaselaw.ch/entscheid/vd_omni_PE.2014.0492</w:t>
      </w:r>
    </w:p>
    <w:p>
      <w:r>
        <w:t>FR: VD_OMNI PE.2014.0492 du 28 mai 2015</w:t>
      </w:r>
    </w:p>
    <w:p>
      <w:r>
        <w:t>IT: VD_OMNI PE.2014.0492 del 28 maggio 2015</w:t>
      </w:r>
    </w:p>
    <w:p>
      <w:pPr>
        <w:pStyle w:val="Heading2"/>
      </w:pPr>
      <w:r>
        <w:t>Regeste</w:t>
      </w:r>
    </w:p>
    <w:p>
      <w:r>
        <w:t>A. X.________/Service de la population (SPOP) | Admission du recours dirigé contre le refus de délivrer une autorisation de séjour au recourant, ressortissant kosovar, qui entend se marier avec une ressortissante française, au bénéfice d'une autorisation de séjour, dont il a un enfant. Le recourant a été condamné pénalement, notamment à deux peines privatives de liberté/d'emprisonnement de dix-huit mois chacune. Par ses agissements, il tombe sous le coup des motifs de révocation (art. 62 let. b LEtr). Les faits remontent toutefois à plus de cinq ans. Depuis lors, le recourant n'a plus été condamné pour aucune infraction. Un emploi lui est assuré en Suisse, où sa famille, y compris ses enfants, vit. Le risque de récidive peut être considéré comme faible, bien que le cas du recourant soit limite. Il ne représente plus, du moins en l'état, une menace suffisamment grave pour justifier une mesure d'éloignement au sens de l'art. 5 annexe I ALCP. Une autorisation de séjour en vue de la préparation et de la célébration du mariage doit lui être délivrée par le SPOP. Celle-ci ne constitue pas une garantie qu'une autorisation de séjour ordinaire lui sera accordée ultérieurement.</w:t>
      </w:r>
    </w:p>
    <w:p>
      <w:pPr>
        <w:pStyle w:val="Heading2"/>
      </w:pPr>
      <w:r>
        <w:t>Erwägungen</w:t>
      </w:r>
    </w:p>
    <w:p>
      <w:r>
        <w:rPr>
          <w:b/>
        </w:rPr>
        <w:t>E. 1</w:t>
      </w:r>
    </w:p>
    <w:p>
      <w:r>
        <w:t>La présente contestation porte sur l'obtention, directement fondée sur la CEDH, d'une autorisation de séjour pour la durée de la préparation et de la célébration du mariage du recourant en Suisse, voire à un autre titre. a) Selon la jurisprudence, un étranger peut, à certaines conditions, déduire du droit au mariage garanti par l'art. 12 de la Convention du 4 novembre 1950 de sauvegarde des droits de l'homme et des libertés fondamentales (CEDH; RS 0.101) et l'art. 14 de la Constitution fédérale de la Confédération suisse (RS 101; Cst.) un droit à pouvoir séjourner en Suisse en vue de s'y marier (cf. ATF 137 I 351 consid. 3.5 p. 356 ss). Ainsi,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de la loi fédérale sur les étrangers (LEtr; RS 142.20) par analogie). Dans un tel cas, il serait en effet disproportionné d'exiger de l'étranger qu'il rentre dans son pays pour s'y marier ou pour y engager à distance une procédure en vue d'obtenir le droit de revenir en Suisse pour se marier.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 ATF 139 I 37 consid. 3.5.2 p. 48; 138 I 41 consid. 4 p. 46 s; 137 I 351 consid. 3.7 p. 359 s.; arrêt du Tribunal fédéral 2C_977/2012 du 15 mars 2013 consid. 3.1). En l'occurrence, rien ne permet de douter des véritables intentions matrimoniales des fiancés, de sorte que l'on ne saurait considérer que le mariage qui serait célébré constituerait une pure union de complaisance. Le recourant peut donc prétendre à une autorisation de séjour en vue de préparer son mariage en Suisse. b) Il convient de vérifier si, au regard des circonstances du cas d'espèce, il apparaît clairement que le recourant, une fois marié, pourrait être admis à séjourner en Suisse. Cette question conduit nécessairement à se demander si les conditions de fond qui président à l'octroi d'une autorisation de séjour "ordinaire", c'est-à-dire d'un titre non limité à la préparation et célébration du mariage, seraient réunies en cas de mariage et, en particulier, compte tenu de ses antécédents, si les conditions d'une révocation d'autorisation sont données Dès lors que la fiancée du recourant est ressortissante française, celui-ci peut se prévaloir de l'Accord entre la Confédération suisse, d'une part, et la Communauté européenne et ses états membres, d'autre part, sur la libre circulation des personnes (ALCP; RS 0.142.112.681) (cf. arrêt du Tribunal fédéral 2C_977/2012 du 15 mars 2013 consid. 3.7). Les membres de la famille d'une personne ressortissant d'une partie contractante ayant un droit de séjour ont le droit de s'installer avec elle, pour autant que certaines conditions soient remplies (art. 3 annexe I ALCP). L'ALCP ne réglementant pas la révocation de l'autorisation de séjour UE/AELE, l'art. 62 LEtr est applicable (PE. 2013.0347 du 9 décembre 2013; PE.2012.0263 du 21 janvier 2013; PE.2011.0284 du 23 août 2012; Laurent Merz, Le droit de séjour selon l'ALCP et la jurisprudence du Tribunal fédéral, RDAF 2009 I p. 300, ainsi que les références citées). Aux termes de l'art. 62 LEtr, l'autorité compétente peut révoquer une autorisation de séjour notamment si l'étranger a été condamné à une peine privative de liberté de longue durée – soit à une peine dépassant un an d'emprisonnement (ATF 135 II 377 consid. 4.2 p. 380 s.), indépendamment du fait qu'elle ait été prononcée avec ou sans sursis (ATF 2C_685/2014, du 13 février 2015, consid. 4.4 et 4.5 ; 2C_915/2010, du 4 mai 2011 consid. 3.1) – ou a fait l'objet d'une mesure pénale prévue aux art. 64 ou 61 CP (let. b) ou s'il attente de manière grave ou répétée à la sécurité et l'ordre publics en Suisse ou à l'étranger, les met en danger ou représente une menace pour la sécurité intérieure ou extérieure de la Suisse (let. c). c) Comme l'ensemble des droits octroyés par l'ALCP, le droit de demeurer en Suisse ne peut être limité que par des mesures d'ordre, de sécurité ou de santé publics, au sens de l'art. 5 par. 1 annexe I ALCP,  dont le cadre et les modalités sont définis par les trois directives citées - dont la plus importante est la directive 64/221/CEE -, ainsi que par la jurisprudence y relative de la Cour de justice des Communautés européennes (ci-après: la Cour de justice ou CJCE) rendue avant la signature de l'accord le 21 juin 1999 (cf. art. 5 par. 2 annexe I ALCP en relation avec l'art. 16 al. 2 ALCP; au sujet de la prise en considération des arrêts de la Cour de justice postérieurs à cette date, cf. ATF 130 II 1 consid. 3.6 p. 9 ss, 113 consid. 5.2 p. 119 s. et les références citées; arrêt du Tribunal fédéral 2C_559/2014 du 11 décembre 2014 consid. 2.3). Conformément à la jurisprudence de la Cour de justice, les limites posées au principe de la libre circulation des personnes doivent s'interpréter de manière restrictive. Ainsi, le recours par une autorité nationale à la notion d' "ordre public" pour restreindre cette liberté suppose, en dehors du trouble de l'ordre social que constitue toute infraction à la loi, l'existence d'une menace réelle et d'une certaine gravité affectant un intérêt fondamental de la société.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(ATF 136 II 5 consid. 4.2 p. 20; 134 II 10 consid. 4.3 p. 24; 130 II 176 consid. 3.4.1, 4.2 et 4.3.1 et les références; ; arrêt du Tribunal fédéral 2C_559/2014 du 11 décembre 2014 consid. 2.3). Selon les circonstances, la jurisprudence admet néanmoins que le seul fait du comportement passé de la personne concernée puisse réunir les conditions de pareille menace actuelle (ATF 130 II 176 consid. 3.4.1 p. 184).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qui est essentiel, ne doit, en réalité, pas être admis trop facilement. Il faut bien plutôt l'apprécier en fonction de l'ensemble des circonstances du cas et, en particulier, de la nature et de l'importance du bien juridique menacé, ainsi que de la gravité de l'atteinte qui pourrait y être portée. L'évaluation de ce risque sera d'autant plus rigoureuse que le bien juridique menacé est important (ATF 136 II 5 consid. 4.2 p. 20; 130 II 493 consid. 3.3 p. 499 s. et les références; arrêt du Tribunal fédéral 2C_559/2014 du 11 décembre 2014 consid. 2.3). Les mesures d'éloignement sont au demeurant soumises à des conditions d'autant plus strictes que l'intéressé a séjourné longtemps en Suisse. Le renvoi d'étrangers ayant séjourné très longtemps en Suisse, voire de ceux qui y sont nés et y ont passé toute leur existence (étrangers de la "seconde génération" ), n'est exclu ni par l'ALCP, ni par la CEDH (ATF 130 II 176 consid. 4.4 p. 189 s. et les références; arrêt du Tribunal fédéral 2C_436/2014 du 29 octobre 2014 consid. 3.3). Pour évaluer la menace que représente un étranger condamné pénalement, le Tribunal fédéral se montre particulièrement rigoureux - en suivant en cela la pratique de la Cour européenne des droits de l'homme - en présence d'infractions à la législation fédérale sur les stupéfiants, d'actes de violence criminelle et d'infractions contre l'intégrité sexuelle (arrêts du Tribunal fédéral 2C_579/2013 du 15 novembre 2013 consid. 2.1; 2C_238/2012 du 30 juillet 2012 consid. 2.3; 2C_492/2011 du 6 décembre 2011 consid. 4.1; 2C_473/2011 du 17 octobre 2011 consid. 2.2; 2A.308/2004 du 4 octobre 2004 consid. 3.3). c) Tant en application de l'ALCP que de la LEtr, il faut encore que la pesée des intérêts publics et privés effectuée dans le cas d'espèce fasse apparaître la mesure comme proportionnée aux circonstances. A cet égard, il faut prendre en considération la situation personnelle de l'étranger ainsi que son degré d'intégration (art. 96 al. 1 LEtr), mais également la gravité de la faute, la durée du séjour en Suisse ainsi que les inconvénients que l'intéressé et sa famille pourraient subir (ATF 135 II 377 consid. 4.3 p. 381; arrêt du Tribunal fédéral 2C_746/2011 du 25 janvier 2012 consid. 5). La nécessité de procéder à un examen de la proportionnalité de la mesure tendant à empêcher le recourant à séjourner en Suisse découle aussi de l'art. 8 § 2 CEDH. Selon cette disposition, une ingérence dans l'exercice du droit au respect de la vie privée et familiale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 143 consid. 2.1 p. 147; arrêt du Tribunal fédéral 2C_746/2011 du 25 janvier 2012 consid. 5). Dans un arrêt PE.2012.0263 du 21 janvier 2013, la CDAP a admis qu'un ressortissant italien, qui avait notamment été condamné à une peine privative de liberté de quatre ans pour infraction grave la loi fédérale du 3 octobre 1951 sur les stupéfiants et les substances psychotropes (LStup; RS 812.121) ne représentait pas une menace suffisamment grave pour justifier une mesure d'ordre public au sens de l'art. 5 annexe I ALCP. Il en a été de même dans un arrêt PE.2013.0239 du 19 mars 2014 traitant le cas d'un ressortissant portugais ayant entre autres été condamné à une peine de quatre mois d'emprisonnement avec sursis de deux ans pour contravention à la LStup et infraction à la loi fédérale du 20 juin 1997 sur les armes, les accessoires d'armes et les munitions (LArm; RS 514.54), à  une peine de treize mois d'emprisonnement pour lésions corporelles simples qualifiées, voies de fait, infraction à la LArm, infraction et contravention à la LStup. d) En l'espèce, le recourant a, depuis qu'il est majeur, été condamné à deux peines privatives de liberté/emprisonnement de dix-huit mois chacune, à deux peines pécuniaires totalisant 180 jours-amende et à une amende de 1000 francs  pour des infractions contre le patrimoine, aux assurances sociales, au droit des étrangers, contre l'honneur, contre l'intégrité corporelle et contre l'administration de la justice. Par ses agissements, il tombe incontestablement sous le coup des motifs de révocation prévus aux art. 62 let. b LEtr. Reste à examiner si la révocation de son autorisation d'établissement se justifie sous l'angle des conditions dont l'ALCP fait dépendre la limitation des droits qu'il confère, ainsi que du principe de proportionnalité (arrêts du Tribunal fédéral 2C_317/2012  du 17 octobre 2013 consid. 3; 2C_473/2011 du 17 octobre 2011 consid. 2.2). Les faits commis par le recourant sont objectivement graves et se sont déroulés sur une période relativement importante. Il faut toutefois noter que les faits remontent à plus de cinq ans. Depuis lors, le recourant n'a plus été condamné pour aucune infraction, ni en France, ni en Suisse. L'écoulement de cette période de temps sans infraction porte à croire que le recourant a tiré les enseignements du passé. Dans cette perspective, l'emploi qui lui est assuré au sein de l'entreprise de sa compagne est aussi de nature à le responsabiliser. La présence en Suisse de ses parents et de ses frères et sœurs, de ses enfants et de sa compagne, dont il ne veut plus être séparé, sont propres à l’inciter à se comporter de manière respectueuse des lois. Le risque de récidive doit dès lors être considéré comme faible, bien que le cas du recourant soit limite. I l faut considérer qu’il ne représente plus, du moins en l'état, une menace suffisamment grave pour justifier une mesure d'éloignement au sens de l'art. 5 annexe I ALCP. Au vu de ce qui précède, une autorisation de séjour en vue de la célébration du mariage doit être délivrée au recourant. A l'évidence toutefois, toute nouvelle infraction sera susceptible d'entraîner, cette fois, un renvoi de Suisse. Il est loisible à l’autorité d’adresser au recourant un avertissement formel en ce sens (art. 96 al. 2 LEtr, cf. à ce sujet l'arrêt du Tribunal fédéral 2C_935/2012 du 14 janvier 2013 consid. 6.2 et 7). Il sied par ailleurs de rappeler qu'une telle autorisation temporaire, délivrée afin de permettre aux fiancés de préparer et de célébrer leur mariage, ne constitue pas une garantie qu'une autorisation de séjour ordinaire annuelle sera accordée, respectivement renouvelée après la cérémonie, indépendamment de l'évolution de la situation du recourant. Le recourant devra notamment démontrer au long cours qu'il ne commet aucune infraction et exerce de manière assidue et régulière une activité lucrative assurant son autonomie financière et celle de sa famille. Si ces conditions ne sont pas réalisées, le SPOP sera susceptible de lui refuser la délivrance, respectivement le renouvellement d'une autorisation de séjour ordinaire annuelle (PE.2014.0163 du 30 octobre 2014).</w:t>
      </w:r>
    </w:p>
    <w:p>
      <w:r>
        <w:rPr>
          <w:b/>
        </w:rPr>
        <w:t>E. 2</w:t>
      </w:r>
    </w:p>
    <w:p>
      <w:r>
        <w:t>Les considérants qui précèdent conduisent à l'admission du recours et à l'annulation de la décision attaquée, le dossier étant retourné au SPOP afin qu’il délivre une autorisation de séjour au recourant. Vu le sort du recours, le présent arrêt sera rendu sans frais. Assisté par un mandataire professionnel, le recourant, a droit à l'allocation de dépens, à la charge de l'autorité intimée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