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PE.2014.0476 vom 25. September 2015</w:t>
      </w:r>
    </w:p>
    <w:p>
      <w:r>
        <w:t>VD Tribunal cantonal, 2015-09-25, FR</w:t>
      </w:r>
    </w:p>
    <w:p>
      <w:r>
        <w:rPr>
          <w:b/>
        </w:rPr>
        <w:t xml:space="preserve">Quelle: </w:t>
      </w:r>
      <w:r>
        <w:t>https://mcp.opencaselaw.ch/entscheid/vd_omni_PE.2014.0476</w:t>
      </w:r>
    </w:p>
    <w:p>
      <w:r>
        <w:t>FR: VD_OMNI PE.2014.0476 du 25 septembre 2015</w:t>
      </w:r>
    </w:p>
    <w:p>
      <w:r>
        <w:t>IT: VD_OMNI PE.2014.0476 del 25 settembre 2015</w:t>
      </w:r>
    </w:p>
    <w:p>
      <w:pPr>
        <w:pStyle w:val="Heading2"/>
      </w:pPr>
      <w:r>
        <w:t>Regeste</w:t>
      </w:r>
    </w:p>
    <w:p>
      <w:r>
        <w:t>A. A.________ B.________/Service de la population (SPOP) | Confirmation du refus de l'autorité d'octroyer une autorisation de séjour à un ressortissant portugais, né en 1990 et arrivé en Suisse en 2003, auquel la qualité de travailleur au sens de l'art. 6 § 1 Annexe 1 ALCP ne peut être reconnue dès lors qu'il dépend de l'aide sociale depuis 2010. II ne peut pas non plus se prévaloir de l'art. 24 § 1 let. a Annexe 1 ALCP, et ne démontre pas être intégré socialement. S'agissant de sa famille, seul son père réside en Suisse, avec lequel le recourant n'allègue pas entretenir de liens particulièrement forts. Ayant passé toute son enfance au Portugal, âgé de 25 ans et en bonne santé, la réintégration du recourant dans son pays d'origine ne semble pas compromise. Absence de motif important au sens de l'art. 20 OLCP.</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w:t>
      </w:r>
    </w:p>
    <w:p>
      <w:r>
        <w:rPr>
          <w:b/>
        </w:rPr>
        <w:t>E. 2</w:t>
      </w:r>
    </w:p>
    <w:p>
      <w:r>
        <w:t>a) Ressortissant portugais, le recourant peut se prévaloir de l'ALCP. Cet Accord, entré en vigueur le 1 er juin 2002, a pour objectif d'accorder en faveur des ressortissants des Etats membres, notamment un droit d'entrée, de séjour, d'accès à une activité économique salariée, sur le territoire des parties contractantes (art. 1 er let. a ALCP). Le droit de séjour et d'accès à une activité économique est garanti conformément aux dispositions de l'annexe I de l'ALCP (art. 4 ALCP). La mise en oeuvre de l'ALCP est réglée par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(OLCP; RS 142.203). b)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w:t>
      </w:r>
    </w:p>
    <w:p>
      <w:r>
        <w:rPr>
          <w:b/>
        </w:rPr>
        <w:t>E. 3</w:t>
      </w:r>
    </w:p>
    <w:p>
      <w:r>
        <w:t>Le recourant soutient que la qualité de travailleur au sens de l'art. 6 al. 1 Annexe I ALCP devrait lui être reconnue. a) L'art. 6 al.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Par ailleurs, le travailleur salarié qui occupe un emploi d'une durée supérieure à trois mois et inférieure à un an au service d'un employeur de l'Etat d'accueil reçoit un titre de séjour d'une durée égale à celle prévue dans le contrat (art. 6 al. 2 1 re phrase Annexe I ALCP). Comme un ressortissant communautaire ne peut bénéficier d'une "autorisation de séjour CE/AELE" que s'il se trouve dans l'une des situations de libre circulation prévues par l'Accord et en remplit les conditions ( ATF 131 II 339 consid. 2), il lui incombe d'établir la réalité de sa situation personnelle et économique. A défaut, il ne peut prétendre à l'octroi d'une autorisation de séjour, de quelque type que ce soit et l'autorité est habilitée à prononcer son renvoi de Suisse (TF 2C_1008/2011 du 17 mars 2012 consid. 5.1). b) En l'espèce, il ressort du dossier que depuis sa majorité en octobre 2008, le recourant a d'abord travaillé en tant que cueilleur de fruits du 31 août au 9 octobre 2009, soit durant environ un mois, qu'il a ensuite été engagé pour des "travaux d'entretien légers" pour une période de trois mois par D.________ SA en 2010, et, enfin, qu'il a travaillé en tant qu'auxiliaire à la vente et au stock auprès de F.________ du 18 novembre au 31 décembre 2013. Il en découle que le recourant n'aurait en définitive travaillé qu'environ six mois au cours des sept dernières années. Ses recherches ont sans doute été rendues plus difficiles par le fait qu'il ne possède aucune formation. Néanmoins, il n'a produit aucune offre adressée à de potentiels employeurs, soit en réponse à une annonce, soit spontanément, même pour des emplois peu qualifiés, ni aucune demande de place d'apprentissage, ceci bien que le SPOP, respectivement le tribunal de céans, l'ait enjoint de le faire. Il n'a pas démontré disposer actuellement d'une activité professionnelle ou d'une perspective concrète d'engagement. Certes, après son arrivée en Suisse en 2003, formellement annoncée en 2009, le recourant a vécu une adolescence chaotique, ayant été placé dans plusieurs foyers successifs. Arrivé à l'âge adulte, il a constaté que les mesures nécessaires à la régularisation de son droit de séjour n'avaient pas été entreprises. Cependant, dès l'acquisition de sa majorité en 2008, il a été rendu attentif par le SPOP au fait qu'il était dans l'obligation de trouver un emploi pour pouvoir bénéficier d'un droit de séjour en Suisse, à moins qu'il ne dispose des moyens financiers suffisants. Le recourant a tout de même pu obtenir une autorisation de séjour pour regroupement familial le 29 avril 2010, après que son père ait signé une déclaration de prise en charge financière en sa faveur. Malgré cela, il a bénéficié du revenu d'insertion dès le 1 er avril 2010 jusqu'au 30 novembre 2013, puis dès le 1 er mars 2014, pour un montant total de 90'813 fr. 55 au 8 septembre 2014. Il réside actuellement au foyer Le Relais, à Morges, ce qui laisse penser qu'il a entrepris de se réinsérer professionnellement. Néanmoins, il ne fournit aucune explication sur les raisons de son absence d'emploi ni sur la réalité de ses recherches. En tout état de cause, il ne saurait prétendre à la délivrance d'une autorisation de séjour en tant que travailleur salarié (art. 6 par. 1 annexe I ALCP).</w:t>
      </w:r>
    </w:p>
    <w:p>
      <w:r>
        <w:rPr>
          <w:b/>
        </w:rPr>
        <w:t>E. 4</w:t>
      </w:r>
    </w:p>
    <w:p>
      <w:r>
        <w:t>Il convient d'examiner si le recourant pourrait se prévaloir d'autres dispositions de l'ALCP qui lui conféreraient un droit à la délivrance d'une autorisation de séjour. a) Selon l'art. 24 par. 1 let. a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En l'espèce, le recourant ne peut pas invoquer cette disposition puisqu'il a dépendu de l'assistance publique depuis le 1 er avril 2010 jusqu'en 2014 et n'a, à ce jour, pas démontré disposer de moyens financiers suffisants.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Les chercheurs d'emploi doivent toutefois disposer de moyens financiers suffisants (cf. ATF 130 II 388 consid. 3.1; cf aussi art. 18 al. 2 OLCP) et ils peuvent être exclus de l'aide sociale pendant la durée du séjour. En l'espèce, le recourant a, comme déjà dit, dépendu de l'aide sociale jusqu'en 2014 en tout cas. Il ne démontre pas disposer de moyens financiers suffisants depuis lors. Il ne peut par conséquent pas se prévaloir de l'art. 2 par. 1 al. 2 annexe I ALCP pour obtenir une autorisation de séjour en vue de la recherche d'un emploi. c) L'art. 4 al. 1 Annexe I ALCP prévoit que les ressortissants d'une partie contractante et les membres de leur famille ont le droit de demeurer sur le territoire d'une autre partie contractante après la fin de leur activité économique. Selon les Directives et commentaires concernant l'introduction progressive de la libre circulation des personnes (Directives OLCP – état: avril 2015 – ch. 10.2.1), le droit de demeurer s'interprète comme le droit du travailleur de maintenir sa résidence sur le territoire de l'Etat d'accueil lorsqu'il cesse d'y exercer son activité. Les bénéficiaires du droit de demeurer conservent leurs droits acquis en qualité de travailleur (maintien du droit à l'égalité de traitement avec les nationaux) en vertu de l'ALCP et de ses protocoles bien qu'ils ne bénéficient plus du statut de travailleur. Le recourant ne peut manifestement pas se prévaloir de cette disposition, dès lors qu'il n'a jamais bénéficié du statut de travailleur. d) Reste à déterminer si l'on se trouve en présence de motifs importants au sens de l'art. 20 OLCP, justifiant l'octroi d'une autorisation de séjour au recourant.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 41/42). En l'espèce, le recourant, qui a dépendu de l'aide sociale depuis 2010 – avec une interruption de quatre mois entre 2013 et 2014 –, n'est au bénéfice d'aucune formation professionnelle et n'a pas démontré exercer d'activité lucrative, ni en rechercher. Il n'est ainsi pas bien intégré professionnellement en Suisse. En ce qui concerne son intégration sociale, il ne semble pas y avoir de famille proche, à l'exception de son père, avec lequel il n'allègue pas entretenir des liens particulièrement forts. Certes, il ne semble pas posséder d'attaches familiales au Portugal, mais s'il séjourne en Suisse depuis plus de dix ans, il a grandi au Portugal jusqu'à l'adolescence et en maîtrise la langue. Le recourant ne prétend pas souffrir de problèmes de santé qui plaideraient à l'encontre d'un renvoi. Agé de presque 25 ans, il pourra s'intégrer socialement et professionnellement dans son pays d'origine, même au prix d'importants efforts d'adaptation. Du point de vue du respect de l'ordre juridique, bien qu'il n'ait jamais été condamné à une lourde peine, il a fait l'objet encore récemment d'une condamnation en 2014, notamment pour vol et infraction à la LStup. On ne se trouve dès lors pas en présence d'un cas de rigueur, justifiant de renouveler l'autorisation de séjour en Suisse du recourant. Il ne saurait par conséquent être mis au bénéfice d'une autorisation de séjour en application de l'art. 20 OLCP. Au demeurant, s'il devait par la suite trouver un emploi en Suisse, le recourant conserve la faculté de demander une nouvelle autorisation de séjour.</w:t>
      </w:r>
    </w:p>
    <w:p>
      <w:r>
        <w:rPr>
          <w:b/>
        </w:rPr>
        <w:t>E. 5</w:t>
      </w:r>
    </w:p>
    <w:p>
      <w:r>
        <w:t>Il résulte de ce qui précède que le recours doit être rejeté et la décision attaquée confirmée. Il se justifie de statuer dans le cas présent sans frais (art. 50 de la loi vaudoise du 28 octobre 2008 sur la procédure administrative [LPA-VD; RSV 173.36]). Succombant, le recourant, au demeurant non assisté par un mandataire professionnel,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