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PE.2014.0449 vom 8. Juli 2015</w:t>
      </w:r>
    </w:p>
    <w:p>
      <w:r>
        <w:t>VD Tribunal cantonal, 2015-07-08, FR</w:t>
      </w:r>
    </w:p>
    <w:p>
      <w:r>
        <w:rPr>
          <w:b/>
        </w:rPr>
        <w:t xml:space="preserve">Quelle: </w:t>
      </w:r>
      <w:r>
        <w:t>https://mcp.opencaselaw.ch/entscheid/vd_omni_PE.2014.0449</w:t>
      </w:r>
    </w:p>
    <w:p>
      <w:r>
        <w:t>FR: VD_OMNI PE.2014.0449 du 8 juillet 2015</w:t>
      </w:r>
    </w:p>
    <w:p>
      <w:r>
        <w:t>IT: VD_OMNI PE.2014.0449 del 8 luglio 2015</w:t>
      </w:r>
    </w:p>
    <w:p>
      <w:pPr>
        <w:pStyle w:val="Heading2"/>
      </w:pPr>
      <w:r>
        <w:t>Regeste</w:t>
      </w:r>
    </w:p>
    <w:p>
      <w:r>
        <w:t>A.B.D.________ E.________/Service de la population (SPOP) | Confirmation du refus de renouveler l'autorisation de séjour délivrée à une ressortissante brésilienne ayant fait ménage commun avec son époux, ressortissant portugais au bénéfice d'un permis C, durant moins d'un an, la séparation remontant à bientôt cinq ans et le mariage apparaissant désormais comme vidé de toute substance. C'est en vain que la recourante se prévaut à cet égard de raisons majeures qui justifieraient que les époux aient dû prendre chacun un domicile séparé; cette situation dérogatoire à la règle prescrite à l’art. 50 al. 1 let. a LEtr ne saurait perdurer quatre ans durant et même davantage. Âgée de trente-huit ans, la recourante, qui se prostitue en Suisse depuis bientôt douze ans, ne constitue pas un cas de rigueur justifiant une exception aux conditions d'admission. Mère de deux enfants majeurs dont aucun n'a le droit de résider en Suisse de façon durable, elle n'est pas fondée à invoquer la protection de sa vie familiale.</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recourante a requis la tenue d’une audience afin de comparaître et de faire entendre ses enfants en qualité de témoins. Elle offre à cet égard d’expliquer et de prouver la situation conflictuelle du couple qu’elle formait avec R.S.________ E.________, de sorte qu’elle aurait dû se résoudre à rompre la communauté conjugale suite au comportement de ce dernier. En outre, elle entend confirmer le fait que R.S.________ E.________ aurait subordonné le maintien de la relation conjugale à la condition qu’elle-même élève l’enfant que celui-ci a eu hors mariage.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les enfants de la recourante en qualité de témoins. L’autorité intimée a produit son dossier complet, les faits sont établis et les deux offres de preuve qui motivent la réquisition de la recourante ne sont pas déterminantes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la recourante.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loi fédérale du 16 décembre 2005 sur les étrangers (LEtr; RS 142.20) n'est applicable aux membres de la famille des ressortissants des Etats membres de la Communauté européenne que dans la mesure où l'Accord sur la libre circulation n'en dispose pas autrement ou lorsque la loi fédérale prévoit des dispositions plus favorables (art. 2 al. 2 LEtr). aa) Selon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Les ressortissants communautaires déjà établis en Suisse au moment de l’entrée en vigueur de l’ALCP peuvent se prévaloir des droits que celui-ci leur confère (ATF 134 II 10 consid. 2 p. 13). Le conjoint d'une personne ressortissant d'une partie contractante ayant un droit de séjour et ses descendants ont le droit de s'installer avec elle (art.</w:t>
      </w:r>
    </w:p>
    <w:p>
      <w:r>
        <w:rPr>
          <w:b/>
        </w:rPr>
        <w:t>E. 7</w:t>
      </w:r>
    </w:p>
    <w:p>
      <w:r>
        <w:t>Les considérants qui précèdent conduisent ainsi au rejet du recours et à la confirmation de la décision attaquée. Un émolument judiciaire sera mis à la charge de la recourante, qui succombe (art. 49 al. 1, 91 et 99 LPA-VD). Pour le même motif,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