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PE.2014.0172 vom 15. Juli 2014</w:t>
      </w:r>
    </w:p>
    <w:p>
      <w:r>
        <w:t>VD Tribunal cantonal, 2014-07-15, FR</w:t>
      </w:r>
    </w:p>
    <w:p>
      <w:r>
        <w:rPr>
          <w:b/>
        </w:rPr>
        <w:t xml:space="preserve">Quelle: </w:t>
      </w:r>
      <w:r>
        <w:t>https://mcp.opencaselaw.ch/entscheid/vd_omni_PE.2014.0172</w:t>
      </w:r>
    </w:p>
    <w:p>
      <w:r>
        <w:t>FR: VD_OMNI PE.2014.0172 du 15 juillet 2014</w:t>
      </w:r>
    </w:p>
    <w:p>
      <w:r>
        <w:t>IT: VD_OMNI PE.2014.0172 del 15 luglio 2014</w:t>
      </w:r>
    </w:p>
    <w:p>
      <w:pPr>
        <w:pStyle w:val="Heading2"/>
      </w:pPr>
      <w:r>
        <w:t>Regeste</w:t>
      </w:r>
    </w:p>
    <w:p>
      <w:r>
        <w:t>A. X.________ Y.________/Service de la population (SPOP) | Refus de transformer l'autorisation de séjour d'une ressortissante albanaise arrivée en Suisse en 2002 en autorisation d'établissement. Décision confirmée: la recourante émarge à l'aide sociale depuis septembre 2005; son niveau de français n'est de plus pas suffisant; son comportement n'a par ailleurs pas été irréprochable depuis son arrivée en Suisse, puisqu'elle a fait l'objet de deux condamnations pénales pour vol, infractions à la LEtr et entrave à l'action pénale. Recours rejeté.</w:t>
      </w:r>
    </w:p>
    <w:p>
      <w:pPr>
        <w:pStyle w:val="Heading2"/>
      </w:pPr>
      <w:r>
        <w:t>Erwägungen</w:t>
      </w:r>
    </w:p>
    <w:p>
      <w:r>
        <w:rPr>
          <w:b/>
        </w:rPr>
        <w:t>E. 1</w:t>
      </w:r>
    </w:p>
    <w:p>
      <w:r>
        <w:t>Déposé dans le délai et les formes requises auprès du tribunal compétent, le recours est manifestement recevable (art. 75, 79, 92, 95, 96 et 99 de la loi vaudoise du 28 octobre 2008 sur la procédure administrative – LPA-VD; RSV 173.36). Il y a donc lieu d'entrer en matière sur le fond.</w:t>
      </w:r>
    </w:p>
    <w:p>
      <w:r>
        <w:rPr>
          <w:b/>
        </w:rPr>
        <w:t>E. 2</w:t>
      </w:r>
    </w:p>
    <w:p>
      <w:r>
        <w:t>La recourante requiert la fixation d'une audience ainsi que l'audition de témoins pouvant confirmer sa bonne intégration socio-professionnelle sur sol suisse. a) Sans qu’il n’en résulte une violation du droit d’être entendu, garanti par les art. 29 al. 2 de la Constitution fédérale de la Confédération suisse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Il ne sera pas donné suite aux mesures d'instruction requises. La recourante a en effet déjà pu s'exprimer largement par écrit et a produit plusieurs pièces. On ne voit pas ce que son audition et celle de témoins pourrait apporter de plus s'agissant de son intégration. De plus, comme on le verra ci-après, les pièces du dossier sur son niveau de français, sa situation financière et son intégration professionnelle sont déterminantes pour l'issue du recours.</w:t>
      </w:r>
    </w:p>
    <w:p>
      <w:r>
        <w:rPr>
          <w:b/>
        </w:rPr>
        <w:t>E. 3</w:t>
      </w:r>
    </w:p>
    <w:p>
      <w:r>
        <w:t>Le litige porte sur le refus de transformer l'autorisation de séjour de la recourante en autorisation d'établissement.</w:t>
      </w:r>
    </w:p>
    <w:p>
      <w:r>
        <w:rPr>
          <w:b/>
        </w:rPr>
        <w:t>E. 4</w:t>
      </w:r>
    </w:p>
    <w:p>
      <w:r>
        <w:t>a) Selon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En vertu de l'art. 62 let. e LEtr, l'autorité compétente peut révoquer une autorisation, à l'exception de l'autorisation d'établissement, ou une autre décision fondée sur la présente loi, si lui-même ou une personne dont il a la charge dépend de l'aide sociale. Le motif de révocation de l’art. 62 let. e LEtr est réalisé notamment lorsqu’un étranger " émarge de manière durable " à l’aide sociale, " sans qu’aucun élément n’indique que cette situation devrait se modifier prochainemen t" (TF, arrêt 2C_547/2009 du 2 novembre 2009 consid. 3; voir aussi arrêt 2C_44/2010 du 26 août 2010 consid. 2.3.3). Le Tribunal fédéral a encore précisé dans l'arrêt 2C_74/2010 du 10 juin 2010 que la question de savoir si et dans quelle mesure les intéressés se trouvent fautivement à l'aide sociale ne procède pas des conditions de révocation, mais de l'examen de la proportionnalité au sens de l'art. 96 LEtr précité (consid. 3.4; voir également arrêts PE.2013.0094 du 4 juin 2013 et PE.2012.0243 du 19 octobre 2012). L'art. 34 al. 2 LEtr a un caractère potestatif et ne confère à l'étranger aucun droit à l'obtention d'une autorisation d'établissement (TF, arrêts 2C_382/2010 du 4 octobre 2010, consid. 5.3; 2C_705/2012 du 24 juillet 2012, consid. 3.1). Ainsi, le SPOP dispose-t-il en la matière d'un libre pouvoir d'appréciation, dans l'exercice duquel il doit néanmoins tenir compte des intérêts publics, de la situation personnelle de l'étranger, ainsi que de son degré d'intégration (cf. art. 54 al. 2 et 96 al. 1 LEtr; TF, arrêt 2C_183/2012 du 17 décembre 2012). Selon la jurisprudence fédérale, l'octroi anticipé d'une autorisation d'établissement doit être vu comme une récompense, susceptible d'encourager les étrangers dans leurs efforts d'intégration. Statuant en vertu de son libre pouvoir d'appréciation, l'autorité compétente doit néanmoins accorder une attention particulière au degré d'intégration du recourant. En effet, plus le statut juridique sollicité confère des droits étendus au recourant, plus les exigences liées au niveau d'intégration sont élevées (TAF, arrêt C_4745/2009 du 3 mars 2010). Aussi l'autorité doit être restrictive dans l'octroi d'autorisations d'établissement à des étrangers qui ne remplissent pas ou plus les conditions pour l'autorisation de séjour, laquelle confère des droits moins étendus. L'art. 60 de l'ordonnance du 24 octobre 2007 relative à l'admission, au séjour et à l'exercice d'une activité lucrative (OASA; RS 142.201) prévoit qu'avant d'octroyer une autorisation d'établissement, il convient d'examiner quel a été le comportement du requérant jusqu'ici et de vérifier si son degré d'intégration est suffisant. Selon l'art. 62 al. 1 OASA, l'autorisation d'établissement peut être octroyée de manière anticipée au sens de l'art. 34 al. 4 LEtr en cas d'intégration réussie, notamment lorsque l'étranger: respecte l'ordre juridique suisse et les valeurs de la Constitution fédérale (a);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(let. b); manifeste sa volonté de participer à la vie économique et de se former (let. c). En vertu de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la volonté de participer à la vie économique et d’acquérir une formation (let. d). Selon la liste des critères d'évaluation du degré d'intégration en cas d'octroi anticipé de l'autorisation d'établissement au sens de l'art. 62 OASA établie par les autorités de migration, l'étranger doit notamment fournir la preuve d'une réputation irréprochable sur le plan pénal par la remise d'un extrait du casier judiciaire et de rapports de services officiels qui ne doivent révéler aucune activité susceptible de menacer l'ordre public, il doit présenter un certificat d'études de langue à moins d'avoir accompli sa scolarité obligatoire en Suisse, et démontrer l'existence d'une activité lucrative par la production d'un contrat de travail ou d'une attestation d'indépendance économique (cf. l'annexe 1 des Directives et Commentaires de l'ODM, IV intégration, version au 10 mars 2014). S'agissant plus particulièrement de l'intégration socioprofessionnelle (cf. art. 62 al. 1 let. c OASA), il convient de tenir compte de la situation des requérants connaissant une période de chômage passagère à laquelle ils s'efforcent - preuves à l'appui - de remédier, ainsi que de celle des mères au foyer devant s'occuper de leurs enfants (cf. TAF, arrêt C-7683/2008 du 29 mars 2010, consid. 6.3 et réf. citées; voir ég. arrêt PE.2013.0061 du 31 mai 2013). b) En l'espèce, la recourante a été condamnée en 2008 et 2009 à des peines de 10 et 120 jours-amende, avec sursis pour vol, infractions à la loi sur les étrangers et entrave à l'action pénale. Même s'il ne s'agit pas de lourdes peines et que, depuis septembre 2008 – époque des dernières infractions –, la recourante n'a plus occupé la justice pénale, il n'en demeure pas moins que son comportement n'a pas été irréprochable depuis son arrivée en Suisse. Originaire d'Albanie, la recourante a des connaissances de français. Grâce aux cours suivis, elle a atteint le niveau A1. Ce dernier ne correspond toutefois pas au niveau – A2 – requis pour que l'intégration puisse être considérée comme réussie sous l'angle de la connaissance de la langue nationale parlée au lieu de domicile (art. 62 al. 1 let. b OASA). La recourante a bénéficié depuis septembre 2005 de prestations de l'assistance publique (revenu d'insertion) pour un montant qui s'élevait le 19 novembre 2013 à 99'502 fr. 80. Ce montant est important. Il a à ce jour même augmenté puisqu'en juin 2014, la recourante bénéficiait encore du RI. Rien n'indique en outre que sa situation financière devrait connaître une amélioration, la recourante se bornant à exposer qu'elle était dans l'attente d'un contrat de travail qui devrait lui permettre de commencer sa période de formation dans un EMS vaudois. En conséquence, sous cet angle, la recourante remplit clairement les conditions objectives de l'art. 62 let. e LEtr et, partant, ne réalise pas la condition de l'art. 34 al. 2 let. b LEtr. A fortiori, on ne saurait parler de bonne intégration en Suisse au sens de l'art. 34 al. 4 LEtr. Certes, conformément à la jurisprudence citée plus haut (let. a), les cas d'indigence non fautive ne doivent pas conduire, à eux seuls, à une révocation de l'autorisation de séjour fondée sur la dépendance à l'aide sociale. Cela ne signifie toutefois pas que l'autorité doive non seulement renoncer à révoquer l'autorisation de séjour, mais encore franchir une étape supplémentaire en faveur de la personne étrangère concernée, en transformant son titre de séjour en un permis d'établissement, à savoir en lui conférant un statut plus favorable en dépit de l'existence d'un motif de révocation au sens de l'art. 34 al. 2 let. b LEtr (voir arrêts PE.2013.0094 et PE.2012.0243 précités). Dans un arrêt PE.2010.0169 du 19 novembre 2010, le tribunal de céans a du reste déjà considéré, dans le même sens, que les réels efforts des recourants pour ne plus dépendre de l'aide sociale ne permettaient pas de considérer le refus de transformer leur permis F (autorisation provisoire) en permis B (autorisation de séjour) comme contraire au principe de la proportionnalité. Ainsi, selon cet arrêt, le caractère non fautif de la dépendance n'empêche pas un refus de transformation. Dans le cas d'espèce par conséquent, à supposer même, ce qui peut rester indécis, que la recourante se trouve dans un cas d'indigence non fautive, cela n'obligerait pas l'autorité à transformer son autorisation de séjour en autorisation d'établissement. Il découle de ce qui précède que les efforts d'intégration de la recourante dans le pays s'accueil sont insuffisants pour justifier la délivrance d'une autorisation d'établissement de manière anticipée, étant rappelé qu'est exigée du requérant dans ce cas une intégration plus poussée que celle d'une personne demandant une simple autorisation de séjour. Dans ces circonstances, l'autorité intimée n'a pas abusé de sa liberté d'appréciation ni n'a excédé celle-ci en refusant de transformer l'autorisation de séjour de la recourante en autorisation d'établissement pour des motifs de dépendance à l'aide sociale (dans le même sens, arrêt PE.2013.0094 précité). c) Pour le surplus, il est rappelé que la décision litigieuse ne porte pas sur la révocation de l'autorisation de séjour de la recourante, laquelle a au contraire été renouvelée. La recourante conserve dès lors la faculté de présenter une nouvelle demande lorsque les motifs ayant conduit au refus de transformer son autorisation de séjour en autorisation d'établissement auront disparu, comme le relève au demeurant l'autorité intimée dans la décision attaquée.</w:t>
      </w:r>
    </w:p>
    <w:p>
      <w:r>
        <w:rPr>
          <w:b/>
        </w:rPr>
        <w:t>E. 5</w:t>
      </w:r>
    </w:p>
    <w:p>
      <w:r>
        <w:t>Les considérants qui précèdent conduisent au rejet du recours et à la confirmation de la décision attaquée. a) Compte tenu de ses ressources, la recourante a été mise au bénéfice de l'assistance judiciaire par décision du 11 avril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Youri Widmer peut être arrêtée, compte tenu de la liste des opérations produite, à 2'080 fr. 10 , soit 1'890 fr. d'honoraires, 36 fr. de débours et 154 fr. 10 de TVA (8%), montant que l'on peut arrondir à 2'085 francs. b) Les frais de justice, arrêtés à 500 fr. (art. 4 al. 1 5 ème tiret du Tarif du 11 décembre 2007 des frais judiciaires en matière de droit administratif et public – TFJAP;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la recourante étant rendu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