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PE.2014.0143 vom 25. April 2014</w:t>
      </w:r>
    </w:p>
    <w:p>
      <w:r>
        <w:t>VD Tribunal cantonal, 2014-04-25, FR</w:t>
      </w:r>
    </w:p>
    <w:p>
      <w:r>
        <w:rPr>
          <w:b/>
        </w:rPr>
        <w:t xml:space="preserve">Quelle: </w:t>
      </w:r>
      <w:r>
        <w:t>https://mcp.opencaselaw.ch/entscheid/vd_omni_PE.2014.0143</w:t>
      </w:r>
    </w:p>
    <w:p>
      <w:r>
        <w:t>FR: VD_OMNI PE.2014.0143 du 25 avril 2014</w:t>
      </w:r>
    </w:p>
    <w:p>
      <w:r>
        <w:t>IT: VD_OMNI PE.2014.0143 del 25 aprile 2014</w:t>
      </w:r>
    </w:p>
    <w:p>
      <w:pPr>
        <w:pStyle w:val="Heading2"/>
      </w:pPr>
      <w:r>
        <w:t>Regeste</w:t>
      </w:r>
    </w:p>
    <w:p>
      <w:r>
        <w:t>A. X.________/Service de la population (SPOP) | Confirmation du refus du SPOP de délivrer une autorisation de séjour à un ressortissant français. Malgré un rappel et plusieurs mois pour s'exécuter, le recourant n'a donné aucun renseignement sur ses projets professionnels et ses moyens financiers. Dans son mémoire de recours, il a expliqué vouloir monter avec sa compagne une entreprise d'ingénierie en construction écologique. Il n'a toutefois pas établi avoir entrepris des démarches concrètes en vue de la réalisation de son projet. Il n'a en outre donné aucune information sur ses ressources financières actuelles. Il ne peut dès lors prétendre à la délivrance d'une autorisation de séjour en tant qu'indépendant (art. 12 § 1 annexe I ALCP). Il ne remplit pas non plus les conditions pour obtenir une autorisation de séjour comme non actif (art. 24 annexe I ALCP). Le recourant invoque par ailleurs en vain la relation qu'il entretient avec sa compagne pour obtenir une autorisation de séjour. Une cohabitation d'une année est manifestement insuffisante pour être assimilée à une véritable union conjugale. L'art. 8 CEDH est ainsi inapplicable.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Ressortissant français, le recourant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d'établissement en tant qu'indépendant et le droit de demeurer sur le territoire des parties contractantes (art. 1 let. a et 4 ALCP; art. 1 al. 1 annexe I ALCP). b)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Aux termes de l 'art. 12 par.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S'agissant de la preuve de l'exercice d'une activité lucrative indépendante, les directives de l'Office fédéral des migrations (ODM) " II. Accord sur la libre circulation des personnes ", dans leur version au 1 er août 2012, donnent les précisions suivantes (ch. 4.3.2):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I.4.2.2),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II.12.2.3.2). En revanche, on ne saurait exiger un certain revenu minimum.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II.12.2.3.2). La décision relative au statut de l’activité (indépendante ou dépendante) sera prise en fonction des circonstances individuelles. Il est déterminant que l'activité soit exercée à son propre compte et à ses propres risques. La personne en question ne sera pas tenue de suivre des directives de tiers, ne connaîtra pas de rapport de subordination, ni n'aura adhéré à une organisation du travail d'une entreprise." c) Selon l’art. 2 par. 2 de l'annexe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TF 2C_574/2010 du 15 novembre 2010 consid. 2.2.2;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(TF 2C_624/2010 du 8 septembre 2010). d) Enfin, selon l'art. 90 de la loi fédérale du 16 décembre 2005 sur les étrangers (LEtr; RS 142.20),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w:t>
      </w:r>
    </w:p>
    <w:p>
      <w:r>
        <w:rPr>
          <w:b/>
        </w:rPr>
        <w:t>E. 3</w:t>
      </w:r>
    </w:p>
    <w:p>
      <w:r>
        <w:t>a) En l'espèce, le SPOP a requis du recourant pour pouvoir statuer sur sa demande des renseignements sur les projets professionnels et les moyens financiers de l'intéressé. Le recourant n'a pas donné suite à cette demande malgré un rappel et plusieurs mois pour s'exécuter. Le SPOP n'était ainsi pas en mesure de déterminer si les conditions d'octroi d'une autorisation de séjour étaient réalisées. Il ne pouvait dès lors que rejeter la demande du recourant qui n'a pas respecté l'obligation de collaboration qui lui incombe en vertu de l'art. 90 LEtr. Dans son mémoire de recours, le recourant explique qu'il souhaite monter avec sa compagne une entreprise d'ingénierie en construction écologique. Il ne s'agit là que d'un projet. En l'état, le recourant n'a pas débuté son activité. Il n'a par ailleurs pas établi avoir entrepris de démarches concrètes en vue de la réalisation de son projet. Il n'a de fait produit pour seul document qu'un descriptif de son concept. Le recourant n'a en outre donné aucune information sur ses ressources financières actuelles. On ignore ainsi s'il pourra subvenir à ses besoins durant la phase de démarrage de l'activité projetée. Les revenus de sa compagne qui s'élèvent à 2'190 fr. sont à cet égard manifestement insuffisants. Le recourant ne peut dès lors prétendre à la délivrance d'une autorisation de séjour en tant qu'indépendant (art. 12 par. 1 annexe I ALCP). Il ne remplit pas non plus les conditions pour obtenir une autorisation de séjour comme non actif (art. 24 annexe I ALCP), faute d'avoir établi disposer de moyens d'existence suffisants. b) Le recourant invoque par ailleurs en vain la relation qu'il entretient avec sa compagne pour obtenir une autorisation de séjour. Selon la jurisprudence, il faut en effet que les relations entre les concubins puissent, par leur nature et leur stabilité, être assimilées à une véritable union conjugale pour bénéficier de la protection de l’art. 8 par. 1 de la Convention de sauvegarde des droits de l'homme et des libertés fondamentales du 4 novembre 1950 (CEDH; RS 0.101) qui garantit le respect de la vie familiale (TF 2C_634/2011 du 27 juin 2012 consid. 4.2.2; 2C_97/2010 du 4 novembre 2010 consid. 3.1 et 3.2; 2C_25/2010 du 2 novembre 2010 consid. 6.1). Or, une cohabitation d'une année (durée qui doit qui plus est être relativisée, le recourant ayant déclaré avoir été absent plusieurs mois à l'étranger depuis son établissement en Suisse) est manifestement insuffisante (TF 2C_913/2010 du 30 novembre 2010; 2C_300/2008 du 17 juin 2008). c) En définitive, le recourant ne peut en l'état prétendre à une autorisation de séjour.</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LPA-VD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